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28"/>
        </w:rPr>
      </w:pPr>
      <w:r>
        <w:rPr>
          <w:rFonts w:hint="eastAsia"/>
          <w:b w:val="1"/>
          <w:sz w:val="28"/>
        </w:rPr>
        <w:t>振込明細書に係る支出目的書</w:t>
      </w:r>
    </w:p>
    <w:p>
      <w:pPr>
        <w:pStyle w:val="0"/>
        <w:rPr>
          <w:rFonts w:hint="default"/>
          <w:b w:val="1"/>
          <w:sz w:val="28"/>
        </w:rPr>
      </w:pPr>
    </w:p>
    <w:tbl>
      <w:tblPr>
        <w:tblStyle w:val="21"/>
        <w:tblW w:w="8702" w:type="dxa"/>
        <w:tblInd w:w="0" w:type="dxa"/>
        <w:tblLayout w:type="fixed"/>
        <w:tblLook w:firstRow="1" w:lastRow="0" w:firstColumn="1" w:lastColumn="0" w:noHBand="0" w:noVBand="1" w:val="04A0"/>
      </w:tblPr>
      <w:tblGrid>
        <w:gridCol w:w="4351"/>
        <w:gridCol w:w="4351"/>
      </w:tblGrid>
      <w:tr>
        <w:trPr>
          <w:trHeight w:val="616" w:hRule="atLeast"/>
        </w:trPr>
        <w:tc>
          <w:tcPr>
            <w:tcW w:w="4351" w:type="dxa"/>
            <w:vAlign w:val="center"/>
          </w:tcPr>
          <w:p>
            <w:pPr>
              <w:pStyle w:val="0"/>
              <w:jc w:val="center"/>
              <w:rPr>
                <w:rFonts w:hint="default"/>
                <w:sz w:val="22"/>
              </w:rPr>
            </w:pPr>
            <w:r>
              <w:rPr>
                <w:rFonts w:hint="eastAsia"/>
                <w:sz w:val="22"/>
              </w:rPr>
              <w:t>支出の費目</w:t>
            </w:r>
          </w:p>
        </w:tc>
        <w:tc>
          <w:tcPr>
            <w:tcW w:w="4351" w:type="dxa"/>
            <w:vAlign w:val="center"/>
          </w:tcPr>
          <w:p>
            <w:pPr>
              <w:pStyle w:val="0"/>
              <w:jc w:val="center"/>
              <w:rPr>
                <w:rFonts w:hint="default"/>
                <w:sz w:val="22"/>
              </w:rPr>
            </w:pPr>
            <w:r>
              <w:rPr>
                <w:rFonts w:hint="eastAsia"/>
                <w:sz w:val="22"/>
              </w:rPr>
              <w:t>支出の目的</w:t>
            </w:r>
          </w:p>
        </w:tc>
      </w:tr>
      <w:tr>
        <w:trPr>
          <w:trHeight w:val="1514" w:hRule="atLeast"/>
        </w:trPr>
        <w:tc>
          <w:tcPr>
            <w:tcW w:w="4351" w:type="dxa"/>
            <w:vAlign w:val="top"/>
          </w:tcPr>
          <w:p>
            <w:pPr>
              <w:pStyle w:val="0"/>
              <w:rPr>
                <w:rFonts w:hint="default"/>
                <w:sz w:val="22"/>
              </w:rPr>
            </w:pPr>
          </w:p>
        </w:tc>
        <w:tc>
          <w:tcPr>
            <w:tcW w:w="4351" w:type="dxa"/>
            <w:vAlign w:val="top"/>
          </w:tcPr>
          <w:p>
            <w:pPr>
              <w:pStyle w:val="0"/>
              <w:rPr>
                <w:rFonts w:hint="default"/>
                <w:sz w:val="22"/>
              </w:rPr>
            </w:pPr>
          </w:p>
        </w:tc>
      </w:tr>
    </w:tbl>
    <w:p>
      <w:pPr>
        <w:pStyle w:val="0"/>
        <w:rPr>
          <w:rFonts w:hint="default"/>
          <w:sz w:val="22"/>
        </w:rPr>
      </w:pPr>
    </w:p>
    <w:p>
      <w:pPr>
        <w:pStyle w:val="0"/>
        <w:suppressAutoHyphens w:val="1"/>
        <w:kinsoku w:val="0"/>
        <w:wordWrap w:val="0"/>
        <w:overflowPunct w:val="0"/>
        <w:jc w:val="left"/>
        <w:textAlignment w:val="baseline"/>
        <w:rPr>
          <w:rFonts w:hint="default" w:ascii="ＭＳ 明朝" w:hAnsi="ＭＳ 明朝"/>
          <w:color w:val="000000"/>
          <w:kern w:val="0"/>
          <w:sz w:val="22"/>
        </w:rPr>
      </w:pPr>
      <w:r>
        <w:rPr>
          <w:rFonts w:hint="eastAsia" w:ascii="ＭＳ 明朝" w:hAnsi="ＭＳ 明朝"/>
          <w:color w:val="000000"/>
          <w:kern w:val="0"/>
          <w:sz w:val="22"/>
        </w:rPr>
        <w:t>１　</w:t>
      </w:r>
      <w:r>
        <w:rPr>
          <w:rFonts w:hint="eastAsia" w:asciiTheme="minorEastAsia" w:hAnsiTheme="minorEastAsia" w:eastAsiaTheme="minorEastAsia"/>
          <w:color w:val="000000"/>
          <w:kern w:val="0"/>
          <w:sz w:val="22"/>
        </w:rPr>
        <w:t>令和８年８月</w:t>
      </w:r>
      <w:r>
        <w:rPr>
          <w:rFonts w:hint="eastAsia" w:asciiTheme="minorEastAsia" w:hAnsiTheme="minorEastAsia" w:eastAsiaTheme="minorEastAsia"/>
          <w:color w:val="000000"/>
          <w:kern w:val="0"/>
          <w:sz w:val="22"/>
        </w:rPr>
        <w:t>23</w:t>
      </w:r>
      <w:bookmarkStart w:id="0" w:name="_GoBack"/>
      <w:bookmarkEnd w:id="0"/>
      <w:r>
        <w:rPr>
          <w:rFonts w:hint="eastAsia" w:asciiTheme="minorEastAsia" w:hAnsiTheme="minorEastAsia" w:eastAsiaTheme="minorEastAsia"/>
          <w:color w:val="000000"/>
          <w:kern w:val="0"/>
          <w:sz w:val="22"/>
        </w:rPr>
        <w:t>日執行　　城里町長選挙</w:t>
      </w:r>
    </w:p>
    <w:p>
      <w:pPr>
        <w:pStyle w:val="0"/>
        <w:suppressAutoHyphens w:val="1"/>
        <w:kinsoku w:val="0"/>
        <w:wordWrap w:val="0"/>
        <w:overflowPunct w:val="0"/>
        <w:ind w:left="240" w:hanging="240"/>
        <w:jc w:val="left"/>
        <w:textAlignment w:val="baseline"/>
        <w:rPr>
          <w:rFonts w:hint="default" w:ascii="ＭＳ 明朝" w:hAnsi="ＭＳ 明朝"/>
          <w:color w:val="000000"/>
          <w:kern w:val="0"/>
          <w:sz w:val="22"/>
        </w:rPr>
      </w:pPr>
    </w:p>
    <w:p>
      <w:pPr>
        <w:pStyle w:val="0"/>
        <w:suppressAutoHyphens w:val="1"/>
        <w:kinsoku w:val="0"/>
        <w:wordWrap w:val="0"/>
        <w:overflowPunct w:val="0"/>
        <w:ind w:left="240" w:hanging="240"/>
        <w:jc w:val="left"/>
        <w:textAlignment w:val="baseline"/>
        <w:rPr>
          <w:rFonts w:hint="eastAsia" w:ascii="ＭＳ 明朝" w:hAnsi="ＭＳ 明朝"/>
          <w:color w:val="000000"/>
          <w:kern w:val="0"/>
          <w:sz w:val="22"/>
        </w:rPr>
      </w:pPr>
      <w:r>
        <w:rPr>
          <w:rFonts w:hint="eastAsia" w:ascii="ＭＳ 明朝" w:hAnsi="ＭＳ 明朝"/>
          <w:color w:val="000000"/>
          <w:kern w:val="0"/>
          <w:sz w:val="22"/>
        </w:rPr>
        <w:t>２　公職の候補者　　氏　名</w:t>
      </w:r>
      <w:r>
        <w:rPr>
          <w:rFonts w:hint="eastAsia" w:ascii="ＭＳ 明朝" w:hAnsi="ＭＳ 明朝" w:eastAsia="HG創英角ﾎﾟｯﾌﾟ体"/>
          <w:color w:val="000000"/>
          <w:kern w:val="0"/>
          <w:sz w:val="22"/>
        </w:rPr>
        <w:t>　</w:t>
      </w:r>
    </w:p>
    <w:p>
      <w:pPr>
        <w:pStyle w:val="0"/>
        <w:suppressAutoHyphens w:val="1"/>
        <w:kinsoku w:val="0"/>
        <w:wordWrap w:val="0"/>
        <w:overflowPunct w:val="0"/>
        <w:ind w:left="240" w:hanging="240"/>
        <w:jc w:val="left"/>
        <w:textAlignment w:val="baseline"/>
        <w:rPr>
          <w:rFonts w:hint="default" w:ascii="ＭＳ 明朝" w:hAnsi="ＭＳ 明朝"/>
          <w:color w:val="000000"/>
          <w:kern w:val="0"/>
          <w:sz w:val="22"/>
        </w:rPr>
      </w:pPr>
    </w:p>
    <w:p>
      <w:pPr>
        <w:pStyle w:val="0"/>
        <w:suppressAutoHyphens w:val="1"/>
        <w:kinsoku w:val="0"/>
        <w:wordWrap w:val="0"/>
        <w:overflowPunct w:val="0"/>
        <w:ind w:left="240" w:hanging="240"/>
        <w:jc w:val="left"/>
        <w:textAlignment w:val="baseline"/>
        <w:rPr>
          <w:rFonts w:hint="default" w:ascii="ＭＳ 明朝" w:hAnsi="ＭＳ 明朝"/>
          <w:color w:val="000000"/>
          <w:kern w:val="0"/>
          <w:sz w:val="22"/>
        </w:rPr>
      </w:pPr>
      <w:r>
        <w:rPr>
          <w:rFonts w:hint="eastAsia" w:ascii="ＭＳ 明朝" w:hAnsi="ＭＳ 明朝"/>
          <w:color w:val="000000"/>
          <w:kern w:val="0"/>
          <w:sz w:val="22"/>
        </w:rPr>
        <w:t>３　出納責任者　　　氏　名</w:t>
      </w:r>
      <w:r>
        <w:rPr>
          <w:rFonts w:hint="eastAsia" w:ascii="ＭＳ 明朝" w:hAnsi="ＭＳ 明朝" w:eastAsia="HG創英角ﾎﾟｯﾌﾟ体"/>
          <w:color w:val="000000"/>
          <w:kern w:val="0"/>
          <w:sz w:val="22"/>
        </w:rPr>
        <w:t>　</w:t>
      </w:r>
    </w:p>
    <w:p>
      <w:pPr>
        <w:pStyle w:val="0"/>
        <w:suppressAutoHyphens w:val="1"/>
        <w:kinsoku w:val="0"/>
        <w:wordWrap w:val="0"/>
        <w:overflowPunct w:val="0"/>
        <w:jc w:val="left"/>
        <w:textAlignment w:val="baseline"/>
        <w:rPr>
          <w:rFonts w:hint="default" w:ascii="ＭＳ 明朝" w:hAnsi="ＭＳ 明朝"/>
          <w:color w:val="000000"/>
          <w:kern w:val="0"/>
          <w:sz w:val="24"/>
        </w:rPr>
      </w:pPr>
    </w:p>
    <w:p>
      <w:pPr>
        <w:pStyle w:val="0"/>
        <w:suppressAutoHyphens w:val="1"/>
        <w:kinsoku w:val="0"/>
        <w:wordWrap w:val="0"/>
        <w:overflowPunct w:val="0"/>
        <w:jc w:val="left"/>
        <w:textAlignment w:val="baseline"/>
        <w:rPr>
          <w:rFonts w:hint="default" w:ascii="ＭＳ 明朝" w:hAnsi="ＭＳ 明朝"/>
          <w:color w:val="000000"/>
          <w:kern w:val="0"/>
          <w:sz w:val="24"/>
        </w:rPr>
      </w:pPr>
    </w:p>
    <w:p>
      <w:pPr>
        <w:pStyle w:val="0"/>
        <w:suppressAutoHyphens w:val="1"/>
        <w:kinsoku w:val="0"/>
        <w:wordWrap w:val="0"/>
        <w:overflowPunct w:val="0"/>
        <w:ind w:left="240" w:hanging="240"/>
        <w:jc w:val="left"/>
        <w:textAlignment w:val="baseline"/>
        <w:rPr>
          <w:rFonts w:hint="default" w:ascii="ＭＳ 明朝" w:hAnsi="ＭＳ 明朝"/>
          <w:color w:val="000000"/>
          <w:kern w:val="0"/>
          <w:sz w:val="24"/>
        </w:rPr>
      </w:pPr>
    </w:p>
    <w:p>
      <w:pPr>
        <w:pStyle w:val="0"/>
        <w:suppressAutoHyphens w:val="1"/>
        <w:kinsoku w:val="0"/>
        <w:wordWrap w:val="0"/>
        <w:overflowPunct w:val="0"/>
        <w:ind w:left="240" w:hanging="240"/>
        <w:jc w:val="left"/>
        <w:textAlignment w:val="baseline"/>
        <w:rPr>
          <w:rFonts w:hint="default" w:ascii="ＭＳ 明朝" w:hAnsi="ＭＳ 明朝"/>
          <w:color w:val="000000"/>
          <w:kern w:val="0"/>
          <w:sz w:val="24"/>
        </w:rPr>
      </w:pPr>
    </w:p>
    <w:p>
      <w:pPr>
        <w:pStyle w:val="0"/>
        <w:suppressAutoHyphens w:val="1"/>
        <w:kinsoku w:val="0"/>
        <w:wordWrap w:val="0"/>
        <w:overflowPunct w:val="0"/>
        <w:ind w:left="240" w:hanging="240"/>
        <w:jc w:val="left"/>
        <w:textAlignment w:val="baseline"/>
        <w:rPr>
          <w:rFonts w:hint="default" w:ascii="ＭＳ 明朝" w:hAnsi="ＭＳ 明朝"/>
          <w:color w:val="000000"/>
          <w:kern w:val="0"/>
          <w:sz w:val="24"/>
        </w:rPr>
      </w:pPr>
    </w:p>
    <w:p>
      <w:pPr>
        <w:pStyle w:val="0"/>
        <w:suppressAutoHyphens w:val="1"/>
        <w:kinsoku w:val="0"/>
        <w:wordWrap w:val="0"/>
        <w:overflowPunct w:val="0"/>
        <w:ind w:left="240" w:hanging="240"/>
        <w:jc w:val="left"/>
        <w:textAlignment w:val="baseline"/>
        <w:rPr>
          <w:rFonts w:hint="eastAsia" w:ascii="ＭＳ 明朝" w:hAnsi="ＭＳ 明朝"/>
          <w:color w:val="000000"/>
          <w:kern w:val="0"/>
          <w:sz w:val="24"/>
        </w:rPr>
      </w:pPr>
    </w:p>
    <w:p>
      <w:pPr>
        <w:pStyle w:val="0"/>
        <w:suppressAutoHyphens w:val="1"/>
        <w:kinsoku w:val="0"/>
        <w:wordWrap w:val="0"/>
        <w:overflowPunct w:val="0"/>
        <w:jc w:val="left"/>
        <w:textAlignment w:val="baseline"/>
        <w:rPr>
          <w:rFonts w:hint="default" w:ascii="ＭＳ 明朝" w:hAnsi="ＭＳ 明朝"/>
          <w:color w:val="000000"/>
          <w:kern w:val="0"/>
          <w:sz w:val="24"/>
        </w:rPr>
      </w:pPr>
      <w:r>
        <w:rPr>
          <w:rFonts w:hint="eastAsia" w:ascii="ＭＳ 明朝" w:hAnsi="ＭＳ 明朝"/>
          <w:color w:val="000000"/>
          <w:kern w:val="0"/>
          <w:sz w:val="20"/>
        </w:rPr>
        <w:t>備　考</w:t>
      </w:r>
    </w:p>
    <w:p>
      <w:pPr>
        <w:pStyle w:val="0"/>
        <w:suppressAutoHyphens w:val="1"/>
        <w:kinsoku w:val="0"/>
        <w:wordWrap w:val="0"/>
        <w:overflowPunct w:val="0"/>
        <w:spacing w:line="284" w:lineRule="exact"/>
        <w:ind w:left="700" w:hanging="700" w:hangingChars="350"/>
        <w:jc w:val="left"/>
        <w:textAlignment w:val="baseline"/>
        <w:rPr>
          <w:rFonts w:hint="default" w:ascii="ＭＳ 明朝" w:hAnsi="ＭＳ 明朝"/>
          <w:color w:val="000000"/>
          <w:kern w:val="0"/>
          <w:sz w:val="24"/>
        </w:rPr>
      </w:pPr>
      <w:r>
        <w:rPr>
          <w:rFonts w:hint="eastAsia" w:ascii="ＭＳ 明朝" w:hAnsi="ＭＳ 明朝"/>
          <w:color w:val="000000"/>
          <w:kern w:val="0"/>
          <w:sz w:val="20"/>
        </w:rPr>
        <w:t>　　１　「支出の費目」の欄には、①人件費　②家屋費（</w:t>
      </w:r>
      <w:r>
        <w:rPr>
          <w:rFonts w:hint="eastAsia" w:ascii="ＭＳ 明朝" w:hAnsi="ＭＳ 明朝"/>
          <w:color w:val="000000"/>
          <w:kern w:val="0"/>
          <w:sz w:val="20"/>
        </w:rPr>
        <w:t>(</w:t>
      </w:r>
      <w:r>
        <w:rPr>
          <w:rFonts w:hint="eastAsia" w:ascii="ＭＳ 明朝" w:hAnsi="ＭＳ 明朝"/>
          <w:color w:val="000000"/>
          <w:kern w:val="0"/>
          <w:sz w:val="20"/>
        </w:rPr>
        <w:t>イ</w:t>
      </w:r>
      <w:r>
        <w:rPr>
          <w:rFonts w:hint="eastAsia" w:ascii="ＭＳ 明朝" w:hAnsi="ＭＳ 明朝"/>
          <w:color w:val="000000"/>
          <w:kern w:val="0"/>
          <w:sz w:val="20"/>
        </w:rPr>
        <w:t>)</w:t>
      </w:r>
      <w:r>
        <w:rPr>
          <w:rFonts w:hint="eastAsia" w:ascii="ＭＳ 明朝" w:hAnsi="ＭＳ 明朝"/>
          <w:color w:val="000000"/>
          <w:kern w:val="0"/>
          <w:sz w:val="20"/>
        </w:rPr>
        <w:t>選挙事務所費</w:t>
      </w:r>
      <w:r>
        <w:rPr>
          <w:rFonts w:hint="eastAsia" w:ascii="ＭＳ 明朝" w:hAnsi="ＭＳ 明朝"/>
          <w:color w:val="000000"/>
          <w:kern w:val="0"/>
          <w:sz w:val="20"/>
        </w:rPr>
        <w:t>(</w:t>
      </w:r>
      <w:r>
        <w:rPr>
          <w:rFonts w:hint="eastAsia" w:ascii="ＭＳ 明朝" w:hAnsi="ＭＳ 明朝"/>
          <w:color w:val="000000"/>
          <w:kern w:val="0"/>
          <w:sz w:val="20"/>
        </w:rPr>
        <w:t>ロ</w:t>
      </w:r>
      <w:r>
        <w:rPr>
          <w:rFonts w:hint="eastAsia" w:ascii="ＭＳ 明朝" w:hAnsi="ＭＳ 明朝"/>
          <w:color w:val="000000"/>
          <w:kern w:val="0"/>
          <w:sz w:val="20"/>
        </w:rPr>
        <w:t>)</w:t>
      </w:r>
      <w:r>
        <w:rPr>
          <w:rFonts w:hint="eastAsia" w:ascii="ＭＳ 明朝" w:hAnsi="ＭＳ 明朝"/>
          <w:color w:val="000000"/>
          <w:kern w:val="0"/>
          <w:sz w:val="20"/>
        </w:rPr>
        <w:t>集合会場費等</w:t>
      </w:r>
      <w:r>
        <w:rPr>
          <w:rFonts w:hint="eastAsia" w:ascii="ＭＳ 明朝" w:hAnsi="ＭＳ 明朝"/>
          <w:color w:val="000000"/>
          <w:kern w:val="0"/>
          <w:sz w:val="20"/>
        </w:rPr>
        <w:t>)</w:t>
      </w:r>
      <w:r>
        <w:rPr>
          <w:rFonts w:hint="eastAsia" w:ascii="ＭＳ 明朝" w:hAnsi="ＭＳ 明朝"/>
          <w:color w:val="000000"/>
          <w:kern w:val="0"/>
          <w:sz w:val="20"/>
        </w:rPr>
        <w:t>③通信費　④交通費　⑤印刷費　⑥広告費　⑦文具費　⑧食料費　⑨休泊費　⑩雑費の区別を記載するものとする。</w:t>
      </w:r>
    </w:p>
    <w:p>
      <w:pPr>
        <w:pStyle w:val="0"/>
        <w:suppressAutoHyphens w:val="1"/>
        <w:kinsoku w:val="0"/>
        <w:wordWrap w:val="0"/>
        <w:overflowPunct w:val="0"/>
        <w:spacing w:line="284" w:lineRule="exact"/>
        <w:ind w:left="700" w:hanging="700" w:hangingChars="350"/>
        <w:jc w:val="left"/>
        <w:textAlignment w:val="baseline"/>
        <w:rPr>
          <w:rFonts w:hint="default" w:ascii="ＭＳ 明朝" w:hAnsi="ＭＳ 明朝"/>
          <w:color w:val="000000"/>
          <w:kern w:val="0"/>
          <w:sz w:val="24"/>
        </w:rPr>
      </w:pPr>
      <w:r>
        <w:rPr>
          <w:rFonts w:hint="eastAsia" w:ascii="ＭＳ 明朝" w:hAnsi="ＭＳ 明朝"/>
          <w:color w:val="000000"/>
          <w:kern w:val="0"/>
          <w:sz w:val="20"/>
        </w:rPr>
        <w:t>　　２　「支出の目的」の欄には、支出の目的</w:t>
      </w:r>
      <w:r>
        <w:rPr>
          <w:rFonts w:hint="default" w:ascii="ＭＳ 明朝" w:hAnsi="ＭＳ 明朝"/>
          <w:color w:val="000000"/>
          <w:kern w:val="0"/>
          <w:sz w:val="20"/>
        </w:rPr>
        <w:t>(</w:t>
      </w:r>
      <w:r>
        <w:rPr>
          <w:rFonts w:hint="eastAsia" w:ascii="ＭＳ 明朝" w:hAnsi="ＭＳ 明朝"/>
          <w:color w:val="000000"/>
          <w:kern w:val="0"/>
          <w:sz w:val="20"/>
        </w:rPr>
        <w:t>謝金、人夫賃、家屋贈与等</w:t>
      </w:r>
      <w:r>
        <w:rPr>
          <w:rFonts w:hint="default" w:ascii="ＭＳ 明朝" w:hAnsi="ＭＳ 明朝"/>
          <w:color w:val="000000"/>
          <w:kern w:val="0"/>
          <w:sz w:val="20"/>
        </w:rPr>
        <w:t>)</w:t>
      </w:r>
      <w:r>
        <w:rPr>
          <w:rFonts w:hint="eastAsia" w:ascii="ＭＳ 明朝" w:hAnsi="ＭＳ 明朝"/>
          <w:color w:val="000000"/>
          <w:kern w:val="0"/>
          <w:sz w:val="20"/>
        </w:rPr>
        <w:t>、員数等を記載するものとする。</w:t>
      </w:r>
    </w:p>
    <w:p>
      <w:pPr>
        <w:pStyle w:val="0"/>
        <w:suppressAutoHyphens w:val="1"/>
        <w:kinsoku w:val="0"/>
        <w:wordWrap w:val="0"/>
        <w:overflowPunct w:val="0"/>
        <w:spacing w:line="284" w:lineRule="exact"/>
        <w:ind w:left="718" w:hanging="718"/>
        <w:jc w:val="left"/>
        <w:textAlignment w:val="baseline"/>
        <w:rPr>
          <w:rFonts w:hint="default" w:ascii="ＭＳ 明朝" w:hAnsi="ＭＳ 明朝"/>
          <w:color w:val="000000"/>
          <w:kern w:val="0"/>
          <w:sz w:val="24"/>
        </w:rPr>
      </w:pPr>
      <w:r>
        <w:rPr>
          <w:rFonts w:hint="eastAsia" w:ascii="ＭＳ 明朝" w:hAnsi="ＭＳ 明朝"/>
          <w:color w:val="000000"/>
          <w:kern w:val="0"/>
          <w:sz w:val="20"/>
        </w:rPr>
        <w:t>　　３　支出の目的ごとに別葉とするものとする。</w:t>
      </w:r>
    </w:p>
    <w:p>
      <w:pPr>
        <w:pStyle w:val="0"/>
        <w:rPr>
          <w:rFonts w:hint="default"/>
        </w:rPr>
      </w:pPr>
      <w:r>
        <w:rPr>
          <w:rFonts w:hint="eastAsia" w:ascii="ＭＳ 明朝" w:hAnsi="ＭＳ 明朝"/>
          <w:color w:val="000000"/>
          <w:kern w:val="0"/>
          <w:sz w:val="20"/>
        </w:rPr>
        <w:t>　　４　支出の目的に対応する振込明細書の写しと併せて提出するものとする。</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創英角ﾎﾟｯﾌﾟ体">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1</Words>
  <Characters>246</Characters>
  <Application>JUST Note</Application>
  <Lines>26</Lines>
  <Paragraphs>11</Paragraphs>
  <Company>総務省</Company>
  <CharactersWithSpaces>281</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010953</dc:creator>
  <cp:lastModifiedBy>小島 拓人</cp:lastModifiedBy>
  <dcterms:created xsi:type="dcterms:W3CDTF">2018-01-24T12:02:00Z</dcterms:created>
  <dcterms:modified xsi:type="dcterms:W3CDTF">2022-07-26T12:02:19Z</dcterms:modified>
  <cp:revision>2</cp:revision>
</cp:coreProperties>
</file>