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jc w:val="center"/>
        <w:rPr>
          <w:rFonts w:hint="default"/>
          <w:sz w:val="22"/>
        </w:rPr>
      </w:pPr>
      <w:bookmarkStart w:id="0" w:name="_GoBack"/>
      <w:bookmarkEnd w:id="0"/>
      <w:r>
        <w:rPr>
          <w:rFonts w:hint="eastAsia"/>
          <w:sz w:val="22"/>
        </w:rPr>
        <w:t>〇〇〇〇（団体名）規約（例）</w:t>
      </w:r>
    </w:p>
    <w:p>
      <w:pPr>
        <w:pStyle w:val="15"/>
        <w:rPr>
          <w:rFonts w:hint="default" w:ascii="ＭＳ 明朝" w:hAnsi="ＭＳ 明朝" w:eastAsia="ＭＳ 明朝"/>
          <w:sz w:val="22"/>
        </w:rPr>
      </w:pPr>
      <w:r>
        <w:rPr>
          <w:rFonts w:hint="eastAsia" w:ascii="ＭＳ 明朝" w:hAnsi="ＭＳ 明朝" w:eastAsia="ＭＳ 明朝"/>
          <w:sz w:val="22"/>
        </w:rPr>
        <w:t>（名称）</w:t>
      </w:r>
    </w:p>
    <w:p>
      <w:pPr>
        <w:pStyle w:val="15"/>
        <w:rPr>
          <w:rFonts w:hint="default" w:ascii="ＭＳ 明朝" w:hAnsi="ＭＳ 明朝" w:eastAsia="ＭＳ 明朝"/>
          <w:sz w:val="22"/>
        </w:rPr>
      </w:pPr>
      <w:r>
        <w:rPr>
          <w:rFonts w:hint="eastAsia" w:ascii="ＭＳ 明朝" w:hAnsi="ＭＳ 明朝" w:eastAsia="ＭＳ 明朝"/>
          <w:sz w:val="22"/>
        </w:rPr>
        <w:t>第１条　本会は，〇〇〇〇〇（以下「〇〇〇〇</w:t>
      </w:r>
      <w:r>
        <w:rPr>
          <w:rFonts w:hint="eastAsia" w:ascii="ＭＳ 明朝" w:hAnsi="ＭＳ 明朝" w:eastAsia="ＭＳ 明朝"/>
          <w:color w:val="auto"/>
          <w:sz w:val="22"/>
        </w:rPr>
        <w:t>（～～会）」</w:t>
      </w:r>
      <w:r>
        <w:rPr>
          <w:rFonts w:hint="eastAsia" w:ascii="ＭＳ 明朝" w:hAnsi="ＭＳ 明朝" w:eastAsia="ＭＳ 明朝"/>
          <w:sz w:val="22"/>
        </w:rPr>
        <w:t>という。）と称する。</w:t>
      </w:r>
    </w:p>
    <w:p>
      <w:pPr>
        <w:pStyle w:val="15"/>
        <w:rPr>
          <w:rFonts w:hint="default" w:ascii="ＭＳ 明朝" w:hAnsi="ＭＳ 明朝" w:eastAsia="ＭＳ 明朝"/>
          <w:sz w:val="22"/>
        </w:rPr>
      </w:pPr>
      <w:r>
        <w:rPr>
          <w:rFonts w:hint="eastAsia" w:ascii="ＭＳ 明朝" w:hAnsi="ＭＳ 明朝" w:eastAsia="ＭＳ 明朝"/>
          <w:sz w:val="22"/>
        </w:rPr>
        <w:t>（目的）</w:t>
      </w:r>
    </w:p>
    <w:p>
      <w:pPr>
        <w:pStyle w:val="15"/>
        <w:rPr>
          <w:rFonts w:hint="default" w:ascii="ＭＳ 明朝" w:hAnsi="ＭＳ 明朝" w:eastAsia="ＭＳ 明朝"/>
          <w:sz w:val="22"/>
        </w:rPr>
      </w:pPr>
      <w:r>
        <w:rPr>
          <w:rFonts w:hint="eastAsia" w:ascii="ＭＳ 明朝" w:hAnsi="ＭＳ 明朝" w:eastAsia="ＭＳ 明朝"/>
          <w:sz w:val="22"/>
        </w:rPr>
        <w:t>第２条　〇〇会は，〇〇〇を目的とする。</w:t>
      </w:r>
    </w:p>
    <w:p>
      <w:pPr>
        <w:pStyle w:val="15"/>
        <w:rPr>
          <w:rFonts w:hint="default" w:ascii="ＭＳ 明朝" w:hAnsi="ＭＳ 明朝" w:eastAsia="ＭＳ 明朝"/>
          <w:sz w:val="22"/>
        </w:rPr>
      </w:pPr>
      <w:r>
        <w:rPr>
          <w:rFonts w:hint="eastAsia" w:ascii="ＭＳ 明朝" w:hAnsi="ＭＳ 明朝" w:eastAsia="ＭＳ 明朝"/>
          <w:sz w:val="22"/>
        </w:rPr>
        <w:t>（事業）</w:t>
      </w:r>
    </w:p>
    <w:p>
      <w:pPr>
        <w:pStyle w:val="15"/>
        <w:rPr>
          <w:rFonts w:hint="default" w:ascii="ＭＳ 明朝" w:hAnsi="ＭＳ 明朝" w:eastAsia="ＭＳ 明朝"/>
          <w:sz w:val="22"/>
        </w:rPr>
      </w:pPr>
      <w:r>
        <w:rPr>
          <w:rFonts w:hint="eastAsia" w:ascii="ＭＳ 明朝" w:hAnsi="ＭＳ 明朝" w:eastAsia="ＭＳ 明朝"/>
          <w:sz w:val="22"/>
        </w:rPr>
        <w:t>第３条　〇〇会は，次の各号に掲げる事業を行う。</w:t>
      </w:r>
    </w:p>
    <w:p>
      <w:pPr>
        <w:pStyle w:val="15"/>
        <w:rPr>
          <w:rFonts w:hint="default" w:ascii="ＭＳ 明朝" w:hAnsi="ＭＳ 明朝" w:eastAsia="ＭＳ 明朝"/>
          <w:sz w:val="22"/>
        </w:rPr>
      </w:pPr>
      <w:r>
        <w:rPr>
          <w:rFonts w:hint="eastAsia" w:ascii="ＭＳ 明朝" w:hAnsi="ＭＳ 明朝" w:eastAsia="ＭＳ 明朝"/>
          <w:sz w:val="22"/>
        </w:rPr>
        <w:t>（１）江戸川区都市交流事業田植え稲刈り体験に関すること。</w:t>
      </w:r>
    </w:p>
    <w:p>
      <w:pPr>
        <w:pStyle w:val="15"/>
        <w:rPr>
          <w:rFonts w:hint="default" w:ascii="ＭＳ 明朝" w:hAnsi="ＭＳ 明朝" w:eastAsia="ＭＳ 明朝"/>
          <w:sz w:val="22"/>
        </w:rPr>
      </w:pPr>
      <w:r>
        <w:rPr>
          <w:rFonts w:hint="eastAsia" w:ascii="ＭＳ 明朝" w:hAnsi="ＭＳ 明朝" w:eastAsia="ＭＳ 明朝"/>
          <w:sz w:val="22"/>
        </w:rPr>
        <w:t>（２）○○○○○に関すること。</w:t>
      </w:r>
    </w:p>
    <w:p>
      <w:pPr>
        <w:pStyle w:val="15"/>
        <w:rPr>
          <w:rFonts w:hint="default" w:ascii="ＭＳ 明朝" w:hAnsi="ＭＳ 明朝" w:eastAsia="ＭＳ 明朝"/>
          <w:sz w:val="22"/>
        </w:rPr>
      </w:pPr>
      <w:r>
        <w:rPr>
          <w:rFonts w:hint="eastAsia" w:ascii="ＭＳ 明朝" w:hAnsi="ＭＳ 明朝" w:eastAsia="ＭＳ 明朝"/>
          <w:sz w:val="22"/>
        </w:rPr>
        <w:t>（３）その他，前条の目的を達するために必要な事業に関すること。</w:t>
      </w:r>
    </w:p>
    <w:p>
      <w:pPr>
        <w:pStyle w:val="15"/>
        <w:rPr>
          <w:rFonts w:hint="default" w:ascii="ＭＳ 明朝" w:hAnsi="ＭＳ 明朝" w:eastAsia="ＭＳ 明朝"/>
          <w:sz w:val="22"/>
        </w:rPr>
      </w:pPr>
      <w:r>
        <w:rPr>
          <w:rFonts w:hint="eastAsia" w:ascii="ＭＳ 明朝" w:hAnsi="ＭＳ 明朝" w:eastAsia="ＭＳ 明朝"/>
          <w:sz w:val="22"/>
        </w:rPr>
        <w:t>（組織）</w:t>
      </w:r>
    </w:p>
    <w:p>
      <w:pPr>
        <w:pStyle w:val="15"/>
        <w:rPr>
          <w:rFonts w:hint="default" w:ascii="ＭＳ 明朝" w:hAnsi="ＭＳ 明朝" w:eastAsia="ＭＳ 明朝"/>
          <w:sz w:val="22"/>
        </w:rPr>
      </w:pPr>
      <w:r>
        <w:rPr>
          <w:rFonts w:hint="eastAsia" w:ascii="ＭＳ 明朝" w:hAnsi="ＭＳ 明朝" w:eastAsia="ＭＳ 明朝"/>
          <w:sz w:val="22"/>
        </w:rPr>
        <w:t>第４条　協議会は，総会</w:t>
      </w:r>
      <w:r>
        <w:rPr>
          <w:rFonts w:hint="default" w:ascii="ＭＳ 明朝" w:hAnsi="ＭＳ 明朝" w:eastAsia="ＭＳ 明朝"/>
          <w:sz w:val="22"/>
        </w:rPr>
        <w:t>,</w:t>
      </w:r>
      <w:r>
        <w:rPr>
          <w:rFonts w:hint="eastAsia" w:ascii="ＭＳ 明朝" w:hAnsi="ＭＳ 明朝" w:eastAsia="ＭＳ 明朝"/>
          <w:sz w:val="22"/>
        </w:rPr>
        <w:t>役員会及び専門部会により構成する。</w:t>
      </w:r>
    </w:p>
    <w:p>
      <w:pPr>
        <w:pStyle w:val="15"/>
        <w:rPr>
          <w:rFonts w:hint="default" w:ascii="ＭＳ 明朝" w:hAnsi="ＭＳ 明朝" w:eastAsia="ＭＳ 明朝"/>
          <w:sz w:val="22"/>
        </w:rPr>
      </w:pPr>
      <w:r>
        <w:rPr>
          <w:rFonts w:hint="eastAsia" w:ascii="ＭＳ 明朝" w:hAnsi="ＭＳ 明朝" w:eastAsia="ＭＳ 明朝"/>
          <w:sz w:val="22"/>
        </w:rPr>
        <w:t>（事務局）</w:t>
      </w:r>
    </w:p>
    <w:p>
      <w:pPr>
        <w:pStyle w:val="15"/>
        <w:rPr>
          <w:rFonts w:hint="default" w:ascii="ＭＳ 明朝" w:hAnsi="ＭＳ 明朝" w:eastAsia="ＭＳ 明朝"/>
          <w:sz w:val="22"/>
        </w:rPr>
      </w:pPr>
      <w:r>
        <w:rPr>
          <w:rFonts w:hint="eastAsia" w:ascii="ＭＳ 明朝" w:hAnsi="ＭＳ 明朝" w:eastAsia="ＭＳ 明朝"/>
          <w:sz w:val="22"/>
        </w:rPr>
        <w:t>第５条　事務局は〇〇〇に置く。</w:t>
      </w:r>
    </w:p>
    <w:p>
      <w:pPr>
        <w:pStyle w:val="15"/>
        <w:rPr>
          <w:rFonts w:hint="default" w:ascii="ＭＳ 明朝" w:hAnsi="ＭＳ 明朝" w:eastAsia="ＭＳ 明朝"/>
          <w:sz w:val="22"/>
        </w:rPr>
      </w:pPr>
      <w:r>
        <w:rPr>
          <w:rFonts w:hint="eastAsia" w:ascii="ＭＳ 明朝" w:hAnsi="ＭＳ 明朝" w:eastAsia="ＭＳ 明朝"/>
          <w:sz w:val="22"/>
        </w:rPr>
        <w:t>（役員）</w:t>
      </w:r>
    </w:p>
    <w:p>
      <w:pPr>
        <w:pStyle w:val="15"/>
        <w:rPr>
          <w:rFonts w:hint="default" w:ascii="ＭＳ 明朝" w:hAnsi="ＭＳ 明朝" w:eastAsia="ＭＳ 明朝"/>
          <w:sz w:val="22"/>
        </w:rPr>
      </w:pPr>
      <w:r>
        <w:rPr>
          <w:rFonts w:hint="eastAsia" w:ascii="ＭＳ 明朝" w:hAnsi="ＭＳ 明朝" w:eastAsia="ＭＳ 明朝"/>
          <w:sz w:val="22"/>
        </w:rPr>
        <w:t>第６条　協議会に，次の役員を置く。</w:t>
      </w:r>
    </w:p>
    <w:p>
      <w:pPr>
        <w:pStyle w:val="15"/>
        <w:rPr>
          <w:rFonts w:hint="default" w:ascii="ＭＳ 明朝" w:hAnsi="ＭＳ 明朝" w:eastAsia="ＭＳ 明朝"/>
          <w:sz w:val="22"/>
        </w:rPr>
      </w:pPr>
      <w:r>
        <w:rPr>
          <w:rFonts w:hint="eastAsia" w:ascii="ＭＳ 明朝" w:hAnsi="ＭＳ 明朝" w:eastAsia="ＭＳ 明朝"/>
          <w:sz w:val="22"/>
        </w:rPr>
        <w:t>（１）会長１名</w:t>
      </w:r>
    </w:p>
    <w:p>
      <w:pPr>
        <w:pStyle w:val="15"/>
        <w:rPr>
          <w:rFonts w:hint="default" w:ascii="ＭＳ 明朝" w:hAnsi="ＭＳ 明朝" w:eastAsia="ＭＳ 明朝"/>
          <w:sz w:val="22"/>
        </w:rPr>
      </w:pPr>
      <w:r>
        <w:rPr>
          <w:rFonts w:hint="eastAsia" w:ascii="ＭＳ 明朝" w:hAnsi="ＭＳ 明朝" w:eastAsia="ＭＳ 明朝"/>
          <w:sz w:val="22"/>
        </w:rPr>
        <w:t>（２）副会長〇名</w:t>
      </w:r>
    </w:p>
    <w:p>
      <w:pPr>
        <w:pStyle w:val="15"/>
        <w:rPr>
          <w:rFonts w:hint="default" w:ascii="ＭＳ 明朝" w:hAnsi="ＭＳ 明朝" w:eastAsia="ＭＳ 明朝"/>
          <w:sz w:val="22"/>
        </w:rPr>
      </w:pPr>
      <w:r>
        <w:rPr>
          <w:rFonts w:hint="eastAsia" w:ascii="ＭＳ 明朝" w:hAnsi="ＭＳ 明朝" w:eastAsia="ＭＳ 明朝"/>
          <w:sz w:val="22"/>
        </w:rPr>
        <w:t>（３）会計〇名</w:t>
      </w:r>
    </w:p>
    <w:p>
      <w:pPr>
        <w:pStyle w:val="15"/>
        <w:rPr>
          <w:rFonts w:hint="default" w:ascii="ＭＳ 明朝" w:hAnsi="ＭＳ 明朝" w:eastAsia="ＭＳ 明朝"/>
          <w:sz w:val="22"/>
        </w:rPr>
      </w:pPr>
      <w:r>
        <w:rPr>
          <w:rFonts w:hint="eastAsia" w:ascii="ＭＳ 明朝" w:hAnsi="ＭＳ 明朝" w:eastAsia="ＭＳ 明朝"/>
          <w:sz w:val="22"/>
        </w:rPr>
        <w:t>（４）監事〇名</w:t>
      </w:r>
    </w:p>
    <w:p>
      <w:pPr>
        <w:pStyle w:val="15"/>
        <w:rPr>
          <w:rFonts w:hint="default" w:ascii="ＭＳ 明朝" w:hAnsi="ＭＳ 明朝" w:eastAsia="ＭＳ 明朝"/>
          <w:sz w:val="22"/>
        </w:rPr>
      </w:pPr>
      <w:r>
        <w:rPr>
          <w:rFonts w:hint="eastAsia" w:ascii="ＭＳ 明朝" w:hAnsi="ＭＳ 明朝" w:eastAsia="ＭＳ 明朝"/>
          <w:sz w:val="22"/>
        </w:rPr>
        <w:t>２　協議会の役員は，総会の承認を経て決定する。</w:t>
      </w:r>
    </w:p>
    <w:p>
      <w:pPr>
        <w:pStyle w:val="15"/>
        <w:rPr>
          <w:rFonts w:hint="default" w:ascii="ＭＳ 明朝" w:hAnsi="ＭＳ 明朝" w:eastAsia="ＭＳ 明朝"/>
          <w:sz w:val="22"/>
        </w:rPr>
      </w:pPr>
      <w:r>
        <w:rPr>
          <w:rFonts w:hint="eastAsia" w:ascii="ＭＳ 明朝" w:hAnsi="ＭＳ 明朝" w:eastAsia="ＭＳ 明朝"/>
          <w:sz w:val="22"/>
        </w:rPr>
        <w:t>（役員の職務）</w:t>
      </w:r>
    </w:p>
    <w:p>
      <w:pPr>
        <w:pStyle w:val="15"/>
        <w:rPr>
          <w:rFonts w:hint="default" w:ascii="ＭＳ 明朝" w:hAnsi="ＭＳ 明朝" w:eastAsia="ＭＳ 明朝"/>
          <w:sz w:val="22"/>
        </w:rPr>
      </w:pPr>
      <w:r>
        <w:rPr>
          <w:rFonts w:hint="eastAsia" w:ascii="ＭＳ 明朝" w:hAnsi="ＭＳ 明朝" w:eastAsia="ＭＳ 明朝"/>
          <w:sz w:val="22"/>
        </w:rPr>
        <w:t>第７条　会長は，〇〇会を代表し，会務を総括する。</w:t>
      </w:r>
    </w:p>
    <w:p>
      <w:pPr>
        <w:pStyle w:val="15"/>
        <w:rPr>
          <w:rFonts w:hint="default" w:ascii="ＭＳ 明朝" w:hAnsi="ＭＳ 明朝" w:eastAsia="ＭＳ 明朝"/>
          <w:sz w:val="22"/>
        </w:rPr>
      </w:pPr>
      <w:r>
        <w:rPr>
          <w:rFonts w:hint="eastAsia" w:ascii="ＭＳ 明朝" w:hAnsi="ＭＳ 明朝" w:eastAsia="ＭＳ 明朝"/>
          <w:sz w:val="22"/>
        </w:rPr>
        <w:t>２　副会長は，会長を補佐し，会長に事故その他やむをえない事情により職務を遂行できないとき又は会長が欠けたときはその職務を代理する。</w:t>
      </w:r>
    </w:p>
    <w:p>
      <w:pPr>
        <w:pStyle w:val="15"/>
        <w:rPr>
          <w:rFonts w:hint="default" w:ascii="ＭＳ 明朝" w:hAnsi="ＭＳ 明朝" w:eastAsia="ＭＳ 明朝"/>
          <w:sz w:val="22"/>
        </w:rPr>
      </w:pPr>
      <w:r>
        <w:rPr>
          <w:rFonts w:hint="eastAsia" w:ascii="ＭＳ 明朝" w:hAnsi="ＭＳ 明朝" w:eastAsia="ＭＳ 明朝"/>
          <w:sz w:val="22"/>
        </w:rPr>
        <w:t>３　会計は，〇〇会の会計事務を担当する。</w:t>
      </w:r>
    </w:p>
    <w:p>
      <w:pPr>
        <w:pStyle w:val="15"/>
        <w:rPr>
          <w:rFonts w:hint="default" w:ascii="ＭＳ 明朝" w:hAnsi="ＭＳ 明朝" w:eastAsia="ＭＳ 明朝"/>
          <w:sz w:val="22"/>
        </w:rPr>
      </w:pPr>
      <w:r>
        <w:rPr>
          <w:rFonts w:hint="eastAsia" w:ascii="ＭＳ 明朝" w:hAnsi="ＭＳ 明朝" w:eastAsia="ＭＳ 明朝"/>
          <w:sz w:val="22"/>
        </w:rPr>
        <w:t>４　監事は，〇〇会の会計の執行状況を監査する。</w:t>
      </w:r>
    </w:p>
    <w:p>
      <w:pPr>
        <w:pStyle w:val="15"/>
        <w:rPr>
          <w:rFonts w:hint="default" w:ascii="ＭＳ 明朝" w:hAnsi="ＭＳ 明朝" w:eastAsia="ＭＳ 明朝"/>
          <w:sz w:val="22"/>
        </w:rPr>
      </w:pPr>
      <w:r>
        <w:rPr>
          <w:rFonts w:hint="eastAsia" w:ascii="ＭＳ 明朝" w:hAnsi="ＭＳ 明朝" w:eastAsia="ＭＳ 明朝"/>
          <w:sz w:val="22"/>
        </w:rPr>
        <w:t>（役員の任期）</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第８条　役員の任期は，２年とする。ただし，再任は妨げない。</w:t>
      </w:r>
    </w:p>
    <w:p>
      <w:pPr>
        <w:pStyle w:val="15"/>
        <w:rPr>
          <w:rFonts w:hint="default" w:ascii="ＭＳ 明朝" w:hAnsi="ＭＳ 明朝" w:eastAsia="ＭＳ 明朝"/>
          <w:sz w:val="22"/>
        </w:rPr>
      </w:pPr>
      <w:r>
        <w:rPr>
          <w:rFonts w:hint="eastAsia" w:ascii="ＭＳ 明朝" w:hAnsi="ＭＳ 明朝" w:eastAsia="ＭＳ 明朝"/>
          <w:color w:val="auto"/>
          <w:sz w:val="22"/>
        </w:rPr>
        <w:t>２　欠員により選出された役員の任期は，前任者の残任期間とする</w:t>
      </w:r>
    </w:p>
    <w:p>
      <w:pPr>
        <w:pStyle w:val="15"/>
        <w:rPr>
          <w:rFonts w:hint="default" w:ascii="ＭＳ 明朝" w:hAnsi="ＭＳ 明朝" w:eastAsia="ＭＳ 明朝"/>
          <w:sz w:val="22"/>
        </w:rPr>
      </w:pPr>
      <w:r>
        <w:rPr>
          <w:rFonts w:hint="eastAsia" w:ascii="ＭＳ 明朝" w:hAnsi="ＭＳ 明朝" w:eastAsia="ＭＳ 明朝"/>
          <w:sz w:val="22"/>
        </w:rPr>
        <w:t>（総会）</w:t>
      </w:r>
    </w:p>
    <w:p>
      <w:pPr>
        <w:pStyle w:val="15"/>
        <w:rPr>
          <w:rFonts w:hint="default" w:ascii="ＭＳ 明朝" w:hAnsi="ＭＳ 明朝" w:eastAsia="ＭＳ 明朝"/>
          <w:sz w:val="22"/>
        </w:rPr>
      </w:pPr>
      <w:r>
        <w:rPr>
          <w:rFonts w:hint="eastAsia" w:ascii="ＭＳ 明朝" w:hAnsi="ＭＳ 明朝" w:eastAsia="ＭＳ 明朝"/>
          <w:sz w:val="22"/>
        </w:rPr>
        <w:t>第９条　協議会の総会は，年１回開催するものとし，会長が必要であると認めるときは臨時総会を開くことができる。</w:t>
      </w:r>
    </w:p>
    <w:p>
      <w:pPr>
        <w:pStyle w:val="15"/>
        <w:rPr>
          <w:rFonts w:hint="default" w:ascii="ＭＳ 明朝" w:hAnsi="ＭＳ 明朝" w:eastAsia="ＭＳ 明朝"/>
          <w:sz w:val="22"/>
        </w:rPr>
      </w:pPr>
      <w:r>
        <w:rPr>
          <w:rFonts w:hint="eastAsia" w:ascii="ＭＳ 明朝" w:hAnsi="ＭＳ 明朝" w:eastAsia="ＭＳ 明朝"/>
          <w:sz w:val="22"/>
        </w:rPr>
        <w:t>２　総会は，会長が招集する。</w:t>
      </w:r>
    </w:p>
    <w:p>
      <w:pPr>
        <w:pStyle w:val="15"/>
        <w:rPr>
          <w:rFonts w:hint="default" w:ascii="ＭＳ 明朝" w:hAnsi="ＭＳ 明朝" w:eastAsia="ＭＳ 明朝"/>
          <w:sz w:val="22"/>
        </w:rPr>
      </w:pPr>
      <w:r>
        <w:rPr>
          <w:rFonts w:hint="eastAsia" w:ascii="ＭＳ 明朝" w:hAnsi="ＭＳ 明朝" w:eastAsia="ＭＳ 明朝"/>
          <w:sz w:val="22"/>
        </w:rPr>
        <w:t>３　総会の議長は，会長が務める。</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（総会の議決方法等）</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第１０条　会員は，総会において，各１個の議決権を有する｡</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２　総会の議事は，出席者の議決権の過半数をもって決し，可否同数のときは，議長の決するところによる。</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（総会の権能）</w:t>
      </w:r>
    </w:p>
    <w:p>
      <w:pPr>
        <w:pStyle w:val="0"/>
        <w:overflowPunct w:val="0"/>
        <w:ind w:left="1320" w:hanging="1320" w:hangingChars="600"/>
        <w:textAlignment w:val="baseline"/>
        <w:rPr>
          <w:rFonts w:hint="default" w:ascii="Times New Roman" w:hAnsi="Times New Roman"/>
          <w:color w:val="000000"/>
          <w:kern w:val="0"/>
          <w:sz w:val="22"/>
        </w:rPr>
      </w:pPr>
      <w:r>
        <w:rPr>
          <w:rFonts w:hint="eastAsia" w:ascii="Times New Roman" w:hAnsi="Times New Roman"/>
          <w:color w:val="000000"/>
          <w:kern w:val="0"/>
          <w:sz w:val="22"/>
        </w:rPr>
        <w:t>第１１条　総会は，この規約において別に定めるもののほか，次の各号に掲げる事項</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を議決する｡</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１　事業計画及び収支予算の設定又は変更に関すること｡</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２　事業報告及び収支決算に関すること。</w:t>
      </w:r>
    </w:p>
    <w:p>
      <w:pPr>
        <w:pStyle w:val="0"/>
        <w:overflowPunct w:val="0"/>
        <w:textAlignment w:val="baseline"/>
        <w:rPr>
          <w:rFonts w:hint="default" w:ascii="Times New Roman" w:hAnsi="Times New Roman"/>
          <w:color w:val="000000"/>
          <w:kern w:val="0"/>
          <w:sz w:val="22"/>
        </w:rPr>
      </w:pPr>
      <w:r>
        <w:rPr>
          <w:rFonts w:hint="eastAsia" w:ascii="Times New Roman" w:hAnsi="Times New Roman"/>
          <w:color w:val="000000"/>
          <w:kern w:val="0"/>
          <w:sz w:val="22"/>
        </w:rPr>
        <w:t>３　諸規程の制定及び改廃に関すること。</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４　その他〇〇会の運営に関する重要な事項｡</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（書面又は代理人による議決）</w:t>
      </w:r>
    </w:p>
    <w:p>
      <w:pPr>
        <w:pStyle w:val="0"/>
        <w:overflowPunct w:val="0"/>
        <w:ind w:left="1100" w:hanging="1100"/>
        <w:textAlignment w:val="baseline"/>
        <w:rPr>
          <w:rFonts w:hint="default" w:ascii="Times New Roman" w:hAnsi="Times New Roman"/>
          <w:color w:val="000000"/>
          <w:kern w:val="0"/>
          <w:sz w:val="22"/>
        </w:rPr>
      </w:pPr>
      <w:r>
        <w:rPr>
          <w:rFonts w:hint="eastAsia" w:ascii="Times New Roman" w:hAnsi="Times New Roman"/>
          <w:color w:val="000000"/>
          <w:kern w:val="0"/>
          <w:sz w:val="22"/>
        </w:rPr>
        <w:t>第１２条　やむを得ない理由により総会に出席できない会員は，あらかじめ通知された</w:t>
      </w:r>
    </w:p>
    <w:p>
      <w:pPr>
        <w:pStyle w:val="0"/>
        <w:overflowPunct w:val="0"/>
        <w:ind w:left="1100" w:hanging="1100"/>
        <w:textAlignment w:val="baseline"/>
        <w:rPr>
          <w:rFonts w:hint="default" w:ascii="ＭＳ 明朝" w:hAnsi="ＭＳ 明朝"/>
          <w:color w:val="000000"/>
          <w:kern w:val="0"/>
          <w:sz w:val="22"/>
        </w:rPr>
      </w:pPr>
      <w:r>
        <w:rPr>
          <w:rFonts w:hint="eastAsia" w:ascii="Times New Roman" w:hAnsi="Times New Roman"/>
          <w:color w:val="000000"/>
          <w:kern w:val="0"/>
          <w:sz w:val="22"/>
        </w:rPr>
        <w:t>事項につき，書面又は代理人をもって議決権を行使することができる。</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２　第１項の代理人は，代理権を証する書面を地域協議会に提出しなければならない。</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３　第１１条第１項及び第３項の規定の適用については，第１項の規定により議決権を行使した者は，総会に出席したものとみなす｡</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（議事録）</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第１３条　総会の議事については，議事録を作成しなければならない。</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２　議事録は，少なくとも次の各号に掲げる事項を記載する。</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（１）開催日時及び開催場所</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（２）会員の現在数，当該総会に出席した会員数，第１４条第３項により当該総会に出席したとみなされた者の数及び当該総会に出席した会員の氏名</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（３）議案</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（４）議事の経過の概要及びその結果</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（５）議事録署名人の選任に関する事項</w:t>
      </w:r>
    </w:p>
    <w:p>
      <w:pPr>
        <w:pStyle w:val="0"/>
        <w:overflowPunct w:val="0"/>
        <w:textAlignment w:val="baseline"/>
        <w:rPr>
          <w:rFonts w:hint="default" w:ascii="ＭＳ 明朝" w:hAnsi="ＭＳ 明朝"/>
          <w:color w:val="000000"/>
          <w:kern w:val="0"/>
          <w:sz w:val="22"/>
        </w:rPr>
      </w:pPr>
      <w:r>
        <w:rPr>
          <w:rFonts w:hint="eastAsia" w:ascii="Times New Roman" w:hAnsi="Times New Roman"/>
          <w:color w:val="000000"/>
          <w:kern w:val="0"/>
          <w:sz w:val="22"/>
        </w:rPr>
        <w:t>３　議事録は，議長及び当該総会に出席した会員のうちから，その総会において選任された議事録署名人２名以上が署名押印しなければならない。</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（役員会）</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第１４条　役員会は，総会に付議する事項及び協議会の運営に関する事項を審議決定する。</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２　役員会は，会長，副会長，事務局長により構成し，会長が必要に応じ召集し，議長となる。</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３　役員会は，役員会を構成する役員の２分の１以上の出席により成立するものとする。</w:t>
      </w:r>
    </w:p>
    <w:p>
      <w:pPr>
        <w:pStyle w:val="15"/>
        <w:rPr>
          <w:rFonts w:hint="default" w:ascii="ＭＳ 明朝" w:hAnsi="ＭＳ 明朝" w:eastAsia="ＭＳ 明朝"/>
          <w:sz w:val="22"/>
        </w:rPr>
      </w:pPr>
      <w:r>
        <w:rPr>
          <w:rFonts w:hint="eastAsia" w:ascii="ＭＳ 明朝" w:hAnsi="ＭＳ 明朝" w:eastAsia="ＭＳ 明朝"/>
          <w:sz w:val="22"/>
        </w:rPr>
        <w:t>（専門部会）</w:t>
      </w:r>
    </w:p>
    <w:p>
      <w:pPr>
        <w:pStyle w:val="15"/>
        <w:rPr>
          <w:rFonts w:hint="default" w:ascii="ＭＳ 明朝" w:hAnsi="ＭＳ 明朝" w:eastAsia="ＭＳ 明朝"/>
          <w:sz w:val="22"/>
        </w:rPr>
      </w:pPr>
      <w:r>
        <w:rPr>
          <w:rFonts w:hint="eastAsia" w:ascii="ＭＳ 明朝" w:hAnsi="ＭＳ 明朝" w:eastAsia="ＭＳ 明朝"/>
          <w:sz w:val="22"/>
        </w:rPr>
        <w:t>第１５条　〇〇会は事業の実施に際し，必要に応じて専門部会を設置できる。</w:t>
      </w:r>
    </w:p>
    <w:p>
      <w:pPr>
        <w:pStyle w:val="15"/>
        <w:rPr>
          <w:rFonts w:hint="default" w:ascii="ＭＳ 明朝" w:hAnsi="ＭＳ 明朝" w:eastAsia="ＭＳ 明朝"/>
          <w:sz w:val="22"/>
        </w:rPr>
      </w:pPr>
      <w:r>
        <w:rPr>
          <w:rFonts w:hint="eastAsia" w:ascii="ＭＳ 明朝" w:hAnsi="ＭＳ 明朝" w:eastAsia="ＭＳ 明朝"/>
          <w:sz w:val="22"/>
        </w:rPr>
        <w:t>２　専門部会の構成は，委員の中から選任する。</w:t>
      </w:r>
    </w:p>
    <w:p>
      <w:pPr>
        <w:pStyle w:val="15"/>
        <w:rPr>
          <w:rFonts w:hint="default" w:ascii="ＭＳ 明朝" w:hAnsi="ＭＳ 明朝" w:eastAsia="ＭＳ 明朝"/>
          <w:sz w:val="22"/>
        </w:rPr>
      </w:pPr>
      <w:r>
        <w:rPr>
          <w:rFonts w:hint="eastAsia" w:ascii="ＭＳ 明朝" w:hAnsi="ＭＳ 明朝" w:eastAsia="ＭＳ 明朝"/>
          <w:sz w:val="22"/>
        </w:rPr>
        <w:t>３　専門部会は，必要に応じて委員以外の者から意見を聴取できる。</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（会計）</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第１６条　〇〇会の運営等に係る経費は，補助金，分担金，寄付金及びその他収入をもって充てる。</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２　〇〇会の会計年度は，毎年４月１日に始まり，翌年３月</w:t>
      </w:r>
      <w:r>
        <w:rPr>
          <w:rFonts w:hint="default" w:ascii="ＭＳ 明朝" w:hAnsi="ＭＳ 明朝" w:eastAsia="ＭＳ 明朝"/>
          <w:color w:val="auto"/>
          <w:sz w:val="22"/>
        </w:rPr>
        <w:t>31</w:t>
      </w:r>
      <w:r>
        <w:rPr>
          <w:rFonts w:hint="eastAsia" w:ascii="ＭＳ 明朝" w:hAnsi="ＭＳ 明朝" w:eastAsia="ＭＳ 明朝"/>
          <w:color w:val="auto"/>
          <w:sz w:val="22"/>
        </w:rPr>
        <w:t>日に終わる。</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３　年度開始後に予算が総会において議決されていない場合には，会長は，総会において予算が議決される日までの間は，前年度の予算を基準にして収支することができるものとする。</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（監査）</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第１７条　会長は，事業年度終了後，事業報告書，収支決算書を作成して会計帳簿とともに監事に提出し，その監査を受けなければならない。</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２　監事は，前項の書類を受領したときは，これを監査し，その結果を総会で報告する。</w:t>
      </w:r>
    </w:p>
    <w:p>
      <w:pPr>
        <w:pStyle w:val="0"/>
        <w:autoSpaceDE w:val="0"/>
        <w:autoSpaceDN w:val="0"/>
        <w:adjustRightInd w:val="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（〇〇会が解散する場合の地位の継承と残余財産の処分）</w:t>
      </w:r>
    </w:p>
    <w:p>
      <w:pPr>
        <w:pStyle w:val="0"/>
        <w:autoSpaceDE w:val="0"/>
        <w:autoSpaceDN w:val="0"/>
        <w:adjustRightInd w:val="0"/>
        <w:jc w:val="left"/>
        <w:rPr>
          <w:rFonts w:hint="default" w:asciiTheme="minorEastAsia" w:hAnsiTheme="minorEastAsia" w:eastAsiaTheme="minorEastAsia"/>
          <w:kern w:val="0"/>
          <w:sz w:val="22"/>
        </w:rPr>
      </w:pPr>
      <w:r>
        <w:rPr>
          <w:rFonts w:hint="eastAsia" w:asciiTheme="minorEastAsia" w:hAnsiTheme="minorEastAsia" w:eastAsiaTheme="minorEastAsia"/>
          <w:kern w:val="0"/>
          <w:sz w:val="22"/>
        </w:rPr>
        <w:t>第１８条</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〇〇会は，総会の決議その他法令で定められた事由により解散する。</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（その他）</w:t>
      </w:r>
    </w:p>
    <w:p>
      <w:pPr>
        <w:pStyle w:val="15"/>
        <w:rPr>
          <w:rFonts w:hint="default" w:ascii="ＭＳ 明朝" w:hAnsi="ＭＳ 明朝" w:eastAsia="ＭＳ 明朝"/>
          <w:color w:val="auto"/>
          <w:sz w:val="22"/>
        </w:rPr>
      </w:pPr>
      <w:r>
        <w:rPr>
          <w:rFonts w:hint="eastAsia" w:ascii="ＭＳ 明朝" w:hAnsi="ＭＳ 明朝" w:eastAsia="ＭＳ 明朝"/>
          <w:color w:val="auto"/>
          <w:sz w:val="22"/>
        </w:rPr>
        <w:t>第１９条　この規約に定めるもののほか，協議会の運営に関し必要な事項は，会長が役員会に諮り，別に定める。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HGSｺﾞｼｯｸE" w:hAnsi="HGSｺﾞｼｯｸE" w:eastAsia="HGSｺﾞｼｯｸE"/>
      <w:color w:val="000000"/>
      <w:kern w:val="0"/>
      <w:sz w:val="24"/>
    </w:r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basedOn w:val="10"/>
    <w:next w:val="17"/>
    <w:link w:val="16"/>
    <w:uiPriority w:val="0"/>
    <w:rPr>
      <w:rFonts w:ascii="Century" w:hAnsi="Century"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1</Words>
  <Characters>1829</Characters>
  <Application>JUST Note</Application>
  <Lines>91</Lines>
  <Paragraphs>76</Paragraphs>
  <Company>城里町役場</Company>
  <CharactersWithSpaces>1871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江幡守仁</dc:creator>
  <cp:lastModifiedBy>三村　哲治</cp:lastModifiedBy>
  <cp:lastPrinted>2020-02-16T08:28:00Z</cp:lastPrinted>
  <dcterms:created xsi:type="dcterms:W3CDTF">2020-02-16T07:26:00Z</dcterms:created>
  <dcterms:modified xsi:type="dcterms:W3CDTF">2021-02-03T12:02:14Z</dcterms:modified>
  <cp:revision>4</cp:revision>
</cp:coreProperties>
</file>