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城里町森林環境譲与税の使途一覧</w:t>
      </w: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p>
      <w:pPr>
        <w:pStyle w:val="0"/>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1255"/>
        <w:gridCol w:w="871"/>
        <w:gridCol w:w="809"/>
        <w:gridCol w:w="1050"/>
        <w:gridCol w:w="910"/>
        <w:gridCol w:w="910"/>
        <w:gridCol w:w="910"/>
        <w:gridCol w:w="1890"/>
      </w:tblGrid>
      <w:tr>
        <w:trPr>
          <w:trHeight w:val="360" w:hRule="atLeast"/>
        </w:trPr>
        <w:tc>
          <w:tcPr>
            <w:tcW w:w="1255" w:type="dxa"/>
            <w:vMerge w:val="restart"/>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年　度</w:t>
            </w:r>
          </w:p>
        </w:tc>
        <w:tc>
          <w:tcPr>
            <w:tcW w:w="871" w:type="dxa"/>
            <w:vMerge w:val="restart"/>
            <w:vAlign w:val="center"/>
          </w:tcPr>
          <w:p>
            <w:pPr>
              <w:pStyle w:val="0"/>
              <w:spacing w:line="0" w:lineRule="atLeast"/>
              <w:jc w:val="center"/>
              <w:rPr>
                <w:rFonts w:hint="eastAsia" w:ascii="ＭＳ ゴシック" w:hAnsi="ＭＳ ゴシック" w:eastAsia="ＭＳ ゴシック"/>
                <w:sz w:val="21"/>
              </w:rPr>
            </w:pPr>
            <w:r>
              <w:rPr>
                <w:rFonts w:hint="eastAsia" w:ascii="ＭＳ ゴシック" w:hAnsi="ＭＳ ゴシック" w:eastAsia="ＭＳ ゴシック"/>
                <w:sz w:val="16"/>
              </w:rPr>
              <w:t>譲与税額（千円）</w:t>
            </w:r>
          </w:p>
        </w:tc>
        <w:tc>
          <w:tcPr>
            <w:tcW w:w="809" w:type="dxa"/>
            <w:vMerge w:val="restart"/>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事業名</w:t>
            </w:r>
          </w:p>
        </w:tc>
        <w:tc>
          <w:tcPr>
            <w:tcW w:w="1050"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jc w:val="center"/>
              <w:rPr>
                <w:rFonts w:hint="eastAsia" w:ascii="ＭＳ ゴシック" w:hAnsi="ＭＳ ゴシック" w:eastAsia="ＭＳ ゴシック"/>
                <w:sz w:val="21"/>
              </w:rPr>
            </w:pPr>
          </w:p>
        </w:tc>
        <w:tc>
          <w:tcPr>
            <w:tcW w:w="2730"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事業総額（千円）</w:t>
            </w:r>
          </w:p>
        </w:tc>
        <w:tc>
          <w:tcPr>
            <w:tcW w:w="1890" w:type="dxa"/>
            <w:vMerge w:val="restart"/>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事業内容</w:t>
            </w:r>
          </w:p>
        </w:tc>
      </w:tr>
      <w:tr>
        <w:trPr/>
        <w:tc>
          <w:tcPr>
            <w:tcW w:w="1255" w:type="dxa"/>
            <w:vMerge w:val="continue"/>
            <w:vAlign w:val="center"/>
          </w:tcPr>
          <w:p>
            <w:pPr>
              <w:pStyle w:val="0"/>
              <w:rPr>
                <w:rFonts w:hint="eastAsia" w:ascii="ＭＳ ゴシック" w:hAnsi="ＭＳ ゴシック" w:eastAsia="ＭＳ ゴシック"/>
                <w:sz w:val="24"/>
              </w:rPr>
            </w:pPr>
          </w:p>
        </w:tc>
        <w:tc>
          <w:tcPr>
            <w:tcW w:w="871" w:type="dxa"/>
            <w:vMerge w:val="continue"/>
            <w:vAlign w:val="center"/>
          </w:tcPr>
          <w:p>
            <w:pPr>
              <w:pStyle w:val="0"/>
              <w:rPr>
                <w:rFonts w:hint="eastAsia" w:ascii="ＭＳ ゴシック" w:hAnsi="ＭＳ ゴシック" w:eastAsia="ＭＳ ゴシック"/>
                <w:sz w:val="24"/>
              </w:rPr>
            </w:pPr>
          </w:p>
        </w:tc>
        <w:tc>
          <w:tcPr>
            <w:tcW w:w="809" w:type="dxa"/>
            <w:vMerge w:val="continue"/>
            <w:vAlign w:val="center"/>
          </w:tcPr>
          <w:p>
            <w:pPr>
              <w:pStyle w:val="0"/>
              <w:rPr>
                <w:rFonts w:hint="eastAsia" w:ascii="ＭＳ ゴシック" w:hAnsi="ＭＳ ゴシック" w:eastAsia="ＭＳ ゴシック"/>
                <w:sz w:val="24"/>
              </w:rPr>
            </w:pPr>
          </w:p>
        </w:tc>
        <w:tc>
          <w:tcPr>
            <w:tcW w:w="1050" w:type="dxa"/>
            <w:vMerge w:val="continue"/>
            <w:vAlign w:val="top"/>
          </w:tcPr>
          <w:p>
            <w:pPr>
              <w:pStyle w:val="0"/>
              <w:rPr>
                <w:rFonts w:hint="eastAsia"/>
              </w:rPr>
            </w:pPr>
          </w:p>
        </w:tc>
        <w:tc>
          <w:tcPr>
            <w:tcW w:w="910" w:type="dxa"/>
            <w:vAlign w:val="center"/>
          </w:tcPr>
          <w:p>
            <w:pPr>
              <w:pStyle w:val="0"/>
              <w:spacing w:line="0" w:lineRule="atLeast"/>
              <w:jc w:val="center"/>
              <w:rPr>
                <w:rFonts w:hint="eastAsia" w:ascii="ＭＳ ゴシック" w:hAnsi="ＭＳ ゴシック" w:eastAsia="ＭＳ ゴシック"/>
                <w:sz w:val="14"/>
              </w:rPr>
            </w:pPr>
            <w:r>
              <w:rPr>
                <w:rFonts w:hint="eastAsia" w:ascii="ＭＳ ゴシック" w:hAnsi="ＭＳ ゴシック" w:eastAsia="ＭＳ ゴシック"/>
                <w:sz w:val="14"/>
              </w:rPr>
              <w:t>うち当該年度の森林環境譲与税額（千円）</w:t>
            </w:r>
          </w:p>
        </w:tc>
        <w:tc>
          <w:tcPr>
            <w:tcW w:w="910" w:type="dxa"/>
            <w:vAlign w:val="center"/>
          </w:tcPr>
          <w:p>
            <w:pPr>
              <w:pStyle w:val="0"/>
              <w:spacing w:line="0" w:lineRule="atLeast"/>
              <w:jc w:val="center"/>
              <w:rPr>
                <w:rFonts w:hint="eastAsia" w:ascii="ＭＳ ゴシック" w:hAnsi="ＭＳ ゴシック" w:eastAsia="ＭＳ ゴシック"/>
                <w:sz w:val="14"/>
              </w:rPr>
            </w:pPr>
            <w:r>
              <w:rPr>
                <w:rFonts w:hint="eastAsia" w:ascii="ＭＳ ゴシック" w:hAnsi="ＭＳ ゴシック" w:eastAsia="ＭＳ ゴシック"/>
                <w:sz w:val="14"/>
              </w:rPr>
              <w:t>うち基金取崩額</w:t>
            </w:r>
          </w:p>
          <w:p>
            <w:pPr>
              <w:pStyle w:val="0"/>
              <w:spacing w:line="0" w:lineRule="atLeast"/>
              <w:jc w:val="center"/>
              <w:rPr>
                <w:rFonts w:hint="eastAsia" w:ascii="ＭＳ ゴシック" w:hAnsi="ＭＳ ゴシック" w:eastAsia="ＭＳ ゴシック"/>
                <w:sz w:val="14"/>
              </w:rPr>
            </w:pPr>
            <w:r>
              <w:rPr>
                <w:rFonts w:hint="eastAsia" w:ascii="ＭＳ ゴシック" w:hAnsi="ＭＳ ゴシック" w:eastAsia="ＭＳ ゴシック"/>
                <w:sz w:val="14"/>
              </w:rPr>
              <w:t>（千円）</w:t>
            </w:r>
          </w:p>
        </w:tc>
        <w:tc>
          <w:tcPr>
            <w:tcW w:w="910" w:type="dxa"/>
            <w:vAlign w:val="center"/>
          </w:tcPr>
          <w:p>
            <w:pPr>
              <w:pStyle w:val="0"/>
              <w:spacing w:line="0" w:lineRule="atLeast"/>
              <w:jc w:val="center"/>
              <w:rPr>
                <w:rFonts w:hint="eastAsia" w:ascii="ＭＳ ゴシック" w:hAnsi="ＭＳ ゴシック" w:eastAsia="ＭＳ ゴシック"/>
                <w:sz w:val="14"/>
              </w:rPr>
            </w:pPr>
            <w:r>
              <w:rPr>
                <w:rFonts w:hint="eastAsia" w:ascii="ＭＳ ゴシック" w:hAnsi="ＭＳ ゴシック" w:eastAsia="ＭＳ ゴシック"/>
                <w:sz w:val="14"/>
              </w:rPr>
              <w:t>うち他の財源</w:t>
            </w:r>
          </w:p>
          <w:p>
            <w:pPr>
              <w:pStyle w:val="0"/>
              <w:spacing w:line="0" w:lineRule="atLeast"/>
              <w:jc w:val="center"/>
              <w:rPr>
                <w:rFonts w:hint="eastAsia" w:ascii="ＭＳ ゴシック" w:hAnsi="ＭＳ ゴシック" w:eastAsia="ＭＳ ゴシック"/>
                <w:sz w:val="14"/>
              </w:rPr>
            </w:pPr>
            <w:r>
              <w:rPr>
                <w:rFonts w:hint="eastAsia" w:ascii="ＭＳ ゴシック" w:hAnsi="ＭＳ ゴシック" w:eastAsia="ＭＳ ゴシック"/>
                <w:sz w:val="14"/>
              </w:rPr>
              <w:t>（千円）</w:t>
            </w:r>
          </w:p>
        </w:tc>
        <w:tc>
          <w:tcPr>
            <w:tcW w:w="1890" w:type="dxa"/>
            <w:vMerge w:val="continue"/>
            <w:vAlign w:val="center"/>
          </w:tcPr>
          <w:p>
            <w:pPr>
              <w:pStyle w:val="0"/>
              <w:rPr>
                <w:rFonts w:hint="eastAsia"/>
              </w:rPr>
            </w:pPr>
          </w:p>
        </w:tc>
      </w:tr>
      <w:tr>
        <w:trPr/>
        <w:tc>
          <w:tcPr>
            <w:tcW w:w="1255" w:type="dxa"/>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令和元年度</w:t>
            </w:r>
          </w:p>
        </w:tc>
        <w:tc>
          <w:tcPr>
            <w:tcW w:w="871" w:type="dxa"/>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3,582</w:t>
            </w:r>
          </w:p>
        </w:tc>
        <w:tc>
          <w:tcPr>
            <w:tcW w:w="809" w:type="dxa"/>
            <w:vAlign w:val="top"/>
          </w:tcPr>
          <w:p>
            <w:pPr>
              <w:pStyle w:val="0"/>
              <w:spacing w:line="0" w:lineRule="atLeast"/>
              <w:rPr>
                <w:rFonts w:hint="eastAsia" w:ascii="ＭＳ ゴシック" w:hAnsi="ＭＳ ゴシック" w:eastAsia="ＭＳ ゴシック"/>
              </w:rPr>
            </w:pPr>
            <w:r>
              <w:rPr>
                <w:rFonts w:hint="eastAsia" w:ascii="ＭＳ ゴシック" w:hAnsi="ＭＳ ゴシック" w:eastAsia="ＭＳ ゴシック"/>
                <w:sz w:val="20"/>
              </w:rPr>
              <w:t>基金積立</w:t>
            </w:r>
          </w:p>
        </w:tc>
        <w:tc>
          <w:tcPr>
            <w:tcW w:w="1050" w:type="dxa"/>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3,582</w:t>
            </w:r>
          </w:p>
        </w:tc>
        <w:tc>
          <w:tcPr>
            <w:tcW w:w="910" w:type="dxa"/>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3,582</w:t>
            </w:r>
          </w:p>
        </w:tc>
        <w:tc>
          <w:tcPr>
            <w:tcW w:w="910" w:type="dxa"/>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910" w:type="dxa"/>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1890" w:type="dxa"/>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森林整備や木材利用の促進等に係る基金積立</w:t>
            </w:r>
          </w:p>
        </w:tc>
      </w:tr>
      <w:tr>
        <w:trPr>
          <w:trHeight w:val="1242" w:hRule="atLeast"/>
        </w:trPr>
        <w:tc>
          <w:tcPr>
            <w:tcW w:w="1255" w:type="dxa"/>
            <w:vMerge w:val="restart"/>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令和２年度</w:t>
            </w:r>
          </w:p>
        </w:tc>
        <w:tc>
          <w:tcPr>
            <w:tcW w:w="871" w:type="dxa"/>
            <w:vMerge w:val="restart"/>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7,612</w:t>
            </w:r>
          </w:p>
        </w:tc>
        <w:tc>
          <w:tcPr>
            <w:tcW w:w="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0"/>
              </w:rPr>
            </w:pPr>
            <w:r>
              <w:rPr>
                <w:rFonts w:hint="eastAsia" w:ascii="ＭＳ ゴシック" w:hAnsi="ＭＳ ゴシック" w:eastAsia="ＭＳ ゴシック"/>
                <w:sz w:val="20"/>
              </w:rPr>
              <w:t>森林経営管理意向調査</w:t>
            </w:r>
          </w:p>
        </w:tc>
        <w:tc>
          <w:tcPr>
            <w:tcW w:w="10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1,408</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1,400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8</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塩子地内</w:t>
            </w:r>
            <w:r>
              <w:rPr>
                <w:rFonts w:hint="eastAsia" w:ascii="ＭＳ ゴシック" w:hAnsi="ＭＳ ゴシック" w:eastAsia="ＭＳ ゴシック"/>
                <w:sz w:val="18"/>
              </w:rPr>
              <w:t>392ha</w:t>
            </w:r>
            <w:r>
              <w:rPr>
                <w:rFonts w:hint="eastAsia" w:ascii="ＭＳ ゴシック" w:hAnsi="ＭＳ ゴシック" w:eastAsia="ＭＳ ゴシック"/>
                <w:sz w:val="18"/>
              </w:rPr>
              <w:t>、</w:t>
            </w:r>
            <w:r>
              <w:rPr>
                <w:rFonts w:hint="eastAsia" w:ascii="ＭＳ ゴシック" w:hAnsi="ＭＳ ゴシック" w:eastAsia="ＭＳ ゴシック"/>
                <w:sz w:val="18"/>
              </w:rPr>
              <w:t>140</w:t>
            </w:r>
            <w:r>
              <w:rPr>
                <w:rFonts w:hint="eastAsia" w:ascii="ＭＳ ゴシック" w:hAnsi="ＭＳ ゴシック" w:eastAsia="ＭＳ ゴシック"/>
                <w:sz w:val="18"/>
              </w:rPr>
              <w:t>名を対象に、森林経営管理制度に基づく森林所有者への意向調査の実施</w:t>
            </w:r>
          </w:p>
        </w:tc>
      </w:tr>
      <w:tr>
        <w:trPr>
          <w:trHeight w:val="360" w:hRule="atLeast"/>
        </w:trPr>
        <w:tc>
          <w:tcPr>
            <w:tcW w:w="1255" w:type="dxa"/>
            <w:vMerge w:val="continue"/>
            <w:vAlign w:val="top"/>
          </w:tcPr>
          <w:p>
            <w:pPr>
              <w:pStyle w:val="0"/>
              <w:rPr>
                <w:rFonts w:hint="eastAsia"/>
              </w:rPr>
            </w:pPr>
          </w:p>
        </w:tc>
        <w:tc>
          <w:tcPr>
            <w:tcW w:w="871" w:type="dxa"/>
            <w:vMerge w:val="continue"/>
            <w:vAlign w:val="top"/>
          </w:tcPr>
          <w:p>
            <w:pPr>
              <w:pStyle w:val="0"/>
              <w:rPr>
                <w:rFonts w:hint="eastAsia"/>
              </w:rPr>
            </w:pPr>
          </w:p>
        </w:tc>
        <w:tc>
          <w:tcPr>
            <w:tcW w:w="8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20"/>
              </w:rPr>
              <w:t>基金積立</w:t>
            </w:r>
          </w:p>
        </w:tc>
        <w:tc>
          <w:tcPr>
            <w:tcW w:w="10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sz w:val="21"/>
              </w:rPr>
            </w:pPr>
            <w:r>
              <w:rPr>
                <w:rFonts w:hint="eastAsia" w:ascii="ＭＳ ゴシック" w:hAnsi="ＭＳ ゴシック" w:eastAsia="ＭＳ ゴシック"/>
                <w:sz w:val="21"/>
              </w:rPr>
              <w:t>7,612</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7,612</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森林整備や木材利用の促進等に係る基金積立</w:t>
            </w:r>
          </w:p>
        </w:tc>
      </w:tr>
      <w:tr>
        <w:trPr>
          <w:trHeight w:val="1280" w:hRule="atLeast"/>
        </w:trPr>
        <w:tc>
          <w:tcPr>
            <w:tcW w:w="1255" w:type="dxa"/>
            <w:vMerge w:val="restart"/>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令和３年度</w:t>
            </w:r>
          </w:p>
        </w:tc>
        <w:tc>
          <w:tcPr>
            <w:tcW w:w="871" w:type="dxa"/>
            <w:vMerge w:val="restart"/>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7,451</w:t>
            </w:r>
          </w:p>
        </w:tc>
        <w:tc>
          <w:tcPr>
            <w:tcW w:w="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0"/>
              </w:rPr>
            </w:pPr>
            <w:r>
              <w:rPr>
                <w:rFonts w:hint="eastAsia" w:ascii="ＭＳ ゴシック" w:hAnsi="ＭＳ ゴシック" w:eastAsia="ＭＳ ゴシック"/>
                <w:sz w:val="20"/>
              </w:rPr>
              <w:t>森林経営管理現地調査</w:t>
            </w:r>
          </w:p>
        </w:tc>
        <w:tc>
          <w:tcPr>
            <w:tcW w:w="10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3,135</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3,000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135</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意向調査実施個所の塩子地内</w:t>
            </w:r>
            <w:r>
              <w:rPr>
                <w:rFonts w:hint="eastAsia" w:ascii="ＭＳ ゴシック" w:hAnsi="ＭＳ ゴシック" w:eastAsia="ＭＳ ゴシック"/>
                <w:sz w:val="18"/>
              </w:rPr>
              <w:t>130.49ha</w:t>
            </w:r>
            <w:r>
              <w:rPr>
                <w:rFonts w:hint="eastAsia" w:ascii="ＭＳ ゴシック" w:hAnsi="ＭＳ ゴシック" w:eastAsia="ＭＳ ゴシック"/>
                <w:sz w:val="18"/>
              </w:rPr>
              <w:t>の経営管理権集積計画を作成する事前作業として森林の現況調査を実施</w:t>
            </w:r>
          </w:p>
        </w:tc>
      </w:tr>
      <w:tr>
        <w:trPr>
          <w:trHeight w:val="372" w:hRule="atLeast"/>
        </w:trPr>
        <w:tc>
          <w:tcPr>
            <w:tcW w:w="1255" w:type="dxa"/>
            <w:vMerge w:val="continue"/>
            <w:vAlign w:val="top"/>
          </w:tcPr>
          <w:p>
            <w:pPr>
              <w:pStyle w:val="0"/>
              <w:rPr>
                <w:rFonts w:hint="eastAsia"/>
              </w:rPr>
            </w:pPr>
          </w:p>
        </w:tc>
        <w:tc>
          <w:tcPr>
            <w:tcW w:w="871" w:type="dxa"/>
            <w:vMerge w:val="continue"/>
            <w:vAlign w:val="top"/>
          </w:tcPr>
          <w:p>
            <w:pPr>
              <w:pStyle w:val="0"/>
              <w:rPr>
                <w:rFonts w:hint="eastAsia"/>
              </w:rPr>
            </w:pPr>
          </w:p>
        </w:tc>
        <w:tc>
          <w:tcPr>
            <w:tcW w:w="8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20"/>
              </w:rPr>
              <w:t>基金積立</w:t>
            </w:r>
          </w:p>
        </w:tc>
        <w:tc>
          <w:tcPr>
            <w:tcW w:w="10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7,451</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7,451</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森林整備や木材利用の促進等に係る基金積立</w:t>
            </w:r>
          </w:p>
        </w:tc>
      </w:tr>
      <w:tr>
        <w:trPr>
          <w:trHeight w:val="1245" w:hRule="atLeast"/>
        </w:trPr>
        <w:tc>
          <w:tcPr>
            <w:tcW w:w="1255" w:type="dxa"/>
            <w:vMerge w:val="restart"/>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令和４年度</w:t>
            </w:r>
          </w:p>
        </w:tc>
        <w:tc>
          <w:tcPr>
            <w:tcW w:w="871" w:type="dxa"/>
            <w:vMerge w:val="restart"/>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10,626</w:t>
            </w:r>
          </w:p>
        </w:tc>
        <w:tc>
          <w:tcPr>
            <w:tcW w:w="8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0"/>
              </w:rPr>
            </w:pPr>
            <w:r>
              <w:rPr>
                <w:rFonts w:hint="eastAsia" w:ascii="ＭＳ ゴシック" w:hAnsi="ＭＳ ゴシック" w:eastAsia="ＭＳ ゴシック"/>
                <w:sz w:val="20"/>
              </w:rPr>
              <w:t>森林経営管理現地調査</w:t>
            </w:r>
          </w:p>
        </w:tc>
        <w:tc>
          <w:tcPr>
            <w:tcW w:w="10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3,960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3,900</w:t>
            </w:r>
          </w:p>
        </w:tc>
        <w:tc>
          <w:tcPr>
            <w:tcW w:w="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sz w:val="21"/>
              </w:rPr>
            </w:pPr>
            <w:r>
              <w:rPr>
                <w:rFonts w:hint="eastAsia" w:ascii="ＭＳ ゴシック" w:hAnsi="ＭＳ ゴシック" w:eastAsia="ＭＳ ゴシック"/>
                <w:sz w:val="21"/>
              </w:rPr>
              <w:t>60</w:t>
            </w:r>
          </w:p>
        </w:tc>
        <w:tc>
          <w:tcPr>
            <w:tcW w:w="18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意向調査実施個所の塩子地内</w:t>
            </w:r>
            <w:r>
              <w:rPr>
                <w:rFonts w:hint="eastAsia" w:ascii="ＭＳ ゴシック" w:hAnsi="ＭＳ ゴシック" w:eastAsia="ＭＳ ゴシック"/>
                <w:sz w:val="18"/>
              </w:rPr>
              <w:t>158ha</w:t>
            </w:r>
            <w:r>
              <w:rPr>
                <w:rFonts w:hint="eastAsia" w:ascii="ＭＳ ゴシック" w:hAnsi="ＭＳ ゴシック" w:eastAsia="ＭＳ ゴシック"/>
                <w:sz w:val="18"/>
              </w:rPr>
              <w:t>の経営管理権集積計画を作成する事前作業として森林の現況調査を実施</w:t>
            </w:r>
          </w:p>
        </w:tc>
      </w:tr>
      <w:tr>
        <w:trPr>
          <w:trHeight w:val="372" w:hRule="atLeast"/>
        </w:trPr>
        <w:tc>
          <w:tcPr>
            <w:tcW w:w="1255" w:type="dxa"/>
            <w:vMerge w:val="continue"/>
            <w:vAlign w:val="top"/>
          </w:tcPr>
          <w:p>
            <w:pPr>
              <w:pStyle w:val="0"/>
              <w:rPr>
                <w:rFonts w:hint="eastAsia"/>
              </w:rPr>
            </w:pPr>
          </w:p>
        </w:tc>
        <w:tc>
          <w:tcPr>
            <w:tcW w:w="871" w:type="dxa"/>
            <w:vMerge w:val="continue"/>
            <w:vAlign w:val="top"/>
          </w:tcPr>
          <w:p>
            <w:pPr>
              <w:pStyle w:val="0"/>
              <w:rPr>
                <w:rFonts w:hint="eastAsia"/>
              </w:rPr>
            </w:pPr>
          </w:p>
        </w:tc>
        <w:tc>
          <w:tcPr>
            <w:tcW w:w="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20"/>
              </w:rPr>
              <w:t>基金積立</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10,626</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10,626</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森林整備や木材利用の促進等に係る基金積立</w:t>
            </w:r>
          </w:p>
        </w:tc>
      </w:tr>
      <w:tr>
        <w:trPr>
          <w:trHeight w:val="1400" w:hRule="atLeast"/>
        </w:trPr>
        <w:tc>
          <w:tcPr>
            <w:tcW w:w="12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令和５年度</w:t>
            </w:r>
          </w:p>
        </w:tc>
        <w:tc>
          <w:tcPr>
            <w:tcW w:w="871" w:type="dxa"/>
            <w:vMerge w:val="restart"/>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rPr>
              <w:t>10,626</w:t>
            </w:r>
          </w:p>
        </w:tc>
        <w:tc>
          <w:tcPr>
            <w:tcW w:w="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0"/>
              </w:rPr>
            </w:pPr>
            <w:r>
              <w:rPr>
                <w:rFonts w:hint="eastAsia" w:ascii="ＭＳ ゴシック" w:hAnsi="ＭＳ ゴシック" w:eastAsia="ＭＳ ゴシック"/>
                <w:sz w:val="20"/>
              </w:rPr>
              <w:t>森林整備業務</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4,070</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sz w:val="21"/>
              </w:rPr>
              <w:t>0</w:t>
            </w:r>
          </w:p>
          <w:p>
            <w:pPr>
              <w:pStyle w:val="0"/>
              <w:rPr>
                <w:rFonts w:hint="eastAsia"/>
              </w:rPr>
            </w:pP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4,000</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sz w:val="21"/>
              </w:rPr>
              <w:t>70</w:t>
            </w: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七会町民センター敷地内にある観察の森や旧七会中の山林において、下刈りや間伐、危険木等の伐採を実施</w:t>
            </w:r>
          </w:p>
        </w:tc>
      </w:tr>
      <w:tr>
        <w:trPr>
          <w:trHeight w:val="685" w:hRule="atLeast"/>
        </w:trPr>
        <w:tc>
          <w:tcPr>
            <w:tcW w:w="12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7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sz w:val="20"/>
              </w:rPr>
              <w:t>基金積立</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10,626</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10,626</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森林整備や木材利用の促進等に係る基金積立</w:t>
            </w:r>
          </w:p>
        </w:tc>
      </w:tr>
      <w:tr>
        <w:trPr>
          <w:trHeight w:val="720" w:hRule="atLeast"/>
        </w:trPr>
        <w:tc>
          <w:tcPr>
            <w:tcW w:w="8605" w:type="dxa"/>
            <w:gridSpan w:val="8"/>
            <w:tcBorders>
              <w:top w:val="single" w:color="auto" w:sz="4" w:space="0"/>
              <w:left w:val="nil"/>
              <w:bottom w:val="nil"/>
              <w:right w:val="nil"/>
              <w:tl2br w:val="none" w:color="auto" w:sz="0" w:space="0"/>
              <w:tr2bl w:val="none" w:color="auto" w:sz="0" w:space="0"/>
            </w:tcBorders>
            <w:vAlign w:val="top"/>
          </w:tcPr>
          <w:p>
            <w:pPr>
              <w:pStyle w:val="0"/>
              <w:rPr>
                <w:rFonts w:hint="eastAsia"/>
              </w:rPr>
            </w:pPr>
          </w:p>
        </w:tc>
      </w:tr>
    </w:tbl>
    <w:p>
      <w:pPr>
        <w:pStyle w:val="0"/>
        <w:rPr>
          <w:rFonts w:hint="eastAsia" w:ascii="ＭＳ ゴシック" w:hAnsi="ＭＳ ゴシック" w:eastAsia="ＭＳ ゴシック"/>
          <w:sz w:val="24"/>
        </w:rPr>
      </w:pPr>
    </w:p>
    <w:tbl>
      <w:tblPr>
        <w:tblStyle w:val="17"/>
        <w:tblW w:w="0" w:type="auto"/>
        <w:tblInd w:w="0" w:type="dxa"/>
        <w:tblLayout w:type="fixed"/>
        <w:tblLook w:firstRow="1" w:lastRow="0" w:firstColumn="1" w:lastColumn="0" w:noHBand="0" w:noVBand="1" w:val="04A0"/>
      </w:tblPr>
      <w:tblGrid>
        <w:gridCol w:w="1255"/>
        <w:gridCol w:w="871"/>
        <w:gridCol w:w="809"/>
        <w:gridCol w:w="1050"/>
        <w:gridCol w:w="910"/>
        <w:gridCol w:w="910"/>
        <w:gridCol w:w="910"/>
        <w:gridCol w:w="1890"/>
      </w:tblGrid>
      <w:tr>
        <w:trPr>
          <w:trHeight w:val="1400" w:hRule="atLeast"/>
        </w:trPr>
        <w:tc>
          <w:tcPr>
            <w:tcW w:w="12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18"/>
              </w:rPr>
            </w:pPr>
            <w:r>
              <w:rPr>
                <w:rFonts w:hint="eastAsia" w:ascii="ＭＳ ゴシック" w:hAnsi="ＭＳ ゴシック" w:eastAsia="ＭＳ ゴシック"/>
                <w:sz w:val="18"/>
              </w:rPr>
              <w:t>令和６年度</w:t>
            </w:r>
          </w:p>
        </w:tc>
        <w:tc>
          <w:tcPr>
            <w:tcW w:w="871" w:type="dxa"/>
            <w:vMerge w:val="restart"/>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rPr>
              <w:t>14,109</w:t>
            </w:r>
          </w:p>
        </w:tc>
        <w:tc>
          <w:tcPr>
            <w:tcW w:w="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ゴシック" w:hAnsi="ＭＳ ゴシック" w:eastAsia="ＭＳ ゴシック"/>
                <w:sz w:val="20"/>
              </w:rPr>
            </w:pPr>
            <w:r>
              <w:rPr>
                <w:rFonts w:hint="eastAsia" w:ascii="ＭＳ ゴシック" w:hAnsi="ＭＳ ゴシック" w:eastAsia="ＭＳ ゴシック"/>
                <w:sz w:val="20"/>
              </w:rPr>
              <w:t>ハイ</w:t>
            </w:r>
            <w:bookmarkStart w:id="0" w:name="_GoBack"/>
            <w:bookmarkEnd w:id="0"/>
            <w:r>
              <w:rPr>
                <w:rFonts w:hint="eastAsia" w:ascii="ＭＳ ゴシック" w:hAnsi="ＭＳ ゴシック" w:eastAsia="ＭＳ ゴシック"/>
                <w:sz w:val="20"/>
              </w:rPr>
              <w:t>キングコース整備</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6,215</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sz w:val="21"/>
              </w:rPr>
              <w:t>0</w:t>
            </w:r>
          </w:p>
          <w:p>
            <w:pPr>
              <w:pStyle w:val="0"/>
              <w:rPr>
                <w:rFonts w:hint="eastAsia"/>
              </w:rPr>
            </w:pP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rPr>
              <w:t>6,215</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rPr>
            </w:pPr>
            <w:r>
              <w:rPr>
                <w:rFonts w:hint="eastAsia" w:ascii="ＭＳ ゴシック" w:hAnsi="ＭＳ ゴシック" w:eastAsia="ＭＳ ゴシック"/>
                <w:sz w:val="21"/>
              </w:rPr>
              <w:t>70</w:t>
            </w: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赤沢富士の登山コースの新設や、その頂上付近や御前山登山コース内の眺望に資するため、整備に先立って測量を実施</w:t>
            </w:r>
          </w:p>
        </w:tc>
      </w:tr>
      <w:tr>
        <w:trPr>
          <w:trHeight w:val="685" w:hRule="atLeast"/>
        </w:trPr>
        <w:tc>
          <w:tcPr>
            <w:tcW w:w="12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7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8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ascii="ＭＳ ゴシック" w:hAnsi="ＭＳ ゴシック" w:eastAsia="ＭＳ ゴシック"/>
                <w:sz w:val="20"/>
              </w:rPr>
              <w:t>基金積立</w:t>
            </w:r>
          </w:p>
        </w:tc>
        <w:tc>
          <w:tcPr>
            <w:tcW w:w="10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14,109</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14,109</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right"/>
              <w:rPr>
                <w:rFonts w:hint="eastAsia" w:ascii="ＭＳ ゴシック" w:hAnsi="ＭＳ ゴシック" w:eastAsia="ＭＳ ゴシック"/>
              </w:rPr>
            </w:pPr>
            <w:r>
              <w:rPr>
                <w:rFonts w:hint="eastAsia" w:ascii="ＭＳ ゴシック" w:hAnsi="ＭＳ ゴシック" w:eastAsia="ＭＳ ゴシック"/>
              </w:rPr>
              <w:t>0</w:t>
            </w: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ゴシック" w:hAnsi="ＭＳ ゴシック" w:eastAsia="ＭＳ ゴシック"/>
                <w:sz w:val="18"/>
              </w:rPr>
              <w:t>森林整備や木材利用の促進等に係る基金積立</w:t>
            </w:r>
          </w:p>
        </w:tc>
      </w:tr>
    </w:tbl>
    <w:p>
      <w:pPr>
        <w:pStyle w:val="0"/>
        <w:rPr>
          <w:rFonts w:hint="eastAsia" w:ascii="ＭＳ ゴシック" w:hAnsi="ＭＳ ゴシック" w:eastAsia="ＭＳ ゴシック"/>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 ADGothicJP Medium">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560</TotalTime>
  <Pages>2</Pages>
  <Words>83</Words>
  <Characters>724</Characters>
  <Application>JUST Note</Application>
  <Lines>200</Lines>
  <Paragraphs>87</Paragraphs>
  <Company>城里町役場</Company>
  <CharactersWithSpaces>725</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小島 浩一</cp:lastModifiedBy>
  <cp:lastPrinted>2024-11-28T06:45:46Z</cp:lastPrinted>
  <dcterms:created xsi:type="dcterms:W3CDTF">2022-10-28T05:30:00Z</dcterms:created>
  <dcterms:modified xsi:type="dcterms:W3CDTF">2025-10-06T01:30:17Z</dcterms:modified>
  <cp:revision>9</cp:revision>
</cp:coreProperties>
</file>