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（参考様式１）</w:t>
      </w:r>
    </w:p>
    <w:p>
      <w:pPr>
        <w:pStyle w:val="0"/>
        <w:spacing w:line="360" w:lineRule="auto"/>
        <w:jc w:val="center"/>
        <w:rPr>
          <w:rFonts w:hint="eastAsia"/>
          <w:color w:val="auto"/>
        </w:rPr>
      </w:pPr>
      <w:r>
        <w:rPr>
          <w:rFonts w:hint="eastAsia"/>
          <w:color w:val="auto"/>
          <w:sz w:val="24"/>
        </w:rPr>
        <w:t>農振除外申請に係る候補地検討表</w:t>
      </w:r>
    </w:p>
    <w:p>
      <w:pPr>
        <w:pStyle w:val="0"/>
        <w:spacing w:line="360" w:lineRule="auto"/>
        <w:jc w:val="center"/>
        <w:rPr>
          <w:rFonts w:hint="eastAsia"/>
          <w:color w:val="auto"/>
        </w:rPr>
      </w:pPr>
    </w:p>
    <w:p>
      <w:pPr>
        <w:pStyle w:val="0"/>
        <w:spacing w:line="240" w:lineRule="auto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※１．候補地Ａには申請地を記載すること。</w:t>
      </w:r>
    </w:p>
    <w:p>
      <w:pPr>
        <w:pStyle w:val="0"/>
        <w:spacing w:line="360" w:lineRule="auto"/>
        <w:rPr>
          <w:rFonts w:hint="default"/>
          <w:color w:val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313055</wp:posOffset>
                </wp:positionV>
                <wp:extent cx="6276975" cy="32289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276975" cy="3228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0" w:leftChars="0" w:firstLine="0" w:firstLineChars="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１．【候補地Ａ】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0" w:firstLineChars="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　（１）土地の所在　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東茨城郡城里町大字　　　　字　　　　　番地　　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0" w:firstLineChars="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　（２）土地面積等　　　現況地目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　　　　　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　　面積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　　　　　　㎡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0" w:firstLineChars="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　（３）農振法との関係　　農業振興地域農用地　　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内　　・　　外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0" w:firstLineChars="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　（４）都市計画法との関係　　都市計画区域　　　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内　　・　　外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0" w:firstLineChars="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　（５）土地の状況　　　　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　　　　　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0" w:firstLineChars="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　（６）周辺農地への影響　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　　　　　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0" w:firstLineChars="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　（７）土地改良施設機能の影響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有（　　　　　　　　　　　）　・　　無　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（８）検討内容及び結果　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　　　　　　　　　　　　　　　　　　　　　　　　　　　　　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4.65pt;mso-position-vertical-relative:text;mso-position-horizontal-relative:text;position:absolute;height:254.25pt;mso-wrap-distance-top:0pt;width:494.25pt;mso-wrap-distance-left:16pt;margin-left:-0.5pt;z-index:2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auto"/>
                        <w:ind w:left="0" w:leftChars="0" w:firstLine="0" w:firstLineChars="0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１．【候補地Ａ】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0" w:firstLineChars="0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　（１）土地の所在　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東茨城郡城里町大字　　　　字　　　　　番地　　　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0" w:firstLineChars="0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　（２）土地面積等　　　現況地目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　　　　　</w:t>
                      </w:r>
                      <w:r>
                        <w:rPr>
                          <w:rFonts w:hint="eastAsia"/>
                          <w:color w:val="auto"/>
                        </w:rPr>
                        <w:t>　　面積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　　　　　　㎡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0" w:firstLineChars="0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　（３）農振法との関係　　農業振興地域農用地　　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内　　・　　外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0" w:firstLineChars="0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　（４）都市計画法との関係　　都市計画区域　　　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内　　・　　外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0" w:firstLineChars="0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　（５）土地の状況　　　　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　　　　　　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0" w:firstLineChars="0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　（６）周辺農地への影響　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　　　　　　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0" w:firstLineChars="0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　（７）土地改良施設機能の影響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有（　　　　　　　　　　　）　・　　無　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（８）検討内容及び結果　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　　　　　　　　　　　　　　　　　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</w:rPr>
        <w:t>※２．農業振興地域区域外も候補地として検討すること。</w:t>
      </w: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310515</wp:posOffset>
                </wp:positionV>
                <wp:extent cx="6276975" cy="35433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6276975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ind w:left="0" w:leftChars="0" w:firstLine="0" w:firstLineChars="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２．【候補地Ｂ】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ind w:left="0" w:leftChars="0" w:firstLine="0" w:firstLineChars="0"/>
                              <w:rPr>
                                <w:rFonts w:hint="default"/>
                                <w:color w:val="auto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　（１）土地の所在　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東茨城郡城里町大字　　　　字　　　　　番地　　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210" w:firstLineChars="10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（２）土地面積等　　　現況地目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　　　　　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　　面積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　　　　　　㎡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210" w:firstLineChars="100"/>
                              <w:rPr>
                                <w:rFonts w:hint="default"/>
                                <w:color w:val="auto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（３）土地所有者住所氏名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210" w:firstLineChars="10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（４）農振法との関係　　農業振興地域農用地区域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内　　・　　外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0" w:firstLineChars="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　（５）都市計画法との関係　　都市計画区域　　　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内　　・　　外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0" w:firstLineChars="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　（６）土地の状況　　　　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　　　　　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0" w:firstLineChars="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　（７）周辺農地への影響　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　　　　　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0" w:firstLineChars="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　（８）土地改良施設機能の影響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有（　　　　　　　　　　　）　・　　無　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ind w:left="0"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（９）検討内容及び結果　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　　　　　　　　　　　　　　　　　　　　　　　　　　　　　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4.45pt;mso-position-vertical-relative:text;mso-position-horizontal-relative:text;position:absolute;height:279pt;mso-wrap-distance-top:0pt;width:494.25pt;mso-wrap-distance-left:16pt;margin-left:-0.5pt;z-index:3;" o:spid="_x0000_s1027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auto"/>
                        <w:ind w:left="0" w:leftChars="0" w:firstLine="0" w:firstLineChars="0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２．【候補地Ｂ】</w:t>
                      </w:r>
                    </w:p>
                    <w:p>
                      <w:pPr>
                        <w:pStyle w:val="0"/>
                        <w:spacing w:line="240" w:lineRule="auto"/>
                        <w:ind w:left="0" w:leftChars="0" w:firstLine="0" w:firstLineChars="0"/>
                        <w:rPr>
                          <w:rFonts w:hint="default"/>
                          <w:color w:val="auto"/>
                          <w:u w:val="single" w:color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　（１）土地の所在　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東茨城郡城里町大字　　　　字　　　　　番地　　　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210" w:firstLineChars="100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（２）土地面積等　　　現況地目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　　　　　</w:t>
                      </w:r>
                      <w:r>
                        <w:rPr>
                          <w:rFonts w:hint="eastAsia"/>
                          <w:color w:val="auto"/>
                        </w:rPr>
                        <w:t>　　面積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　　　　　　㎡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210" w:firstLineChars="100"/>
                        <w:rPr>
                          <w:rFonts w:hint="default"/>
                          <w:color w:val="auto"/>
                          <w:u w:val="single" w:color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（３）土地所有者住所氏名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210" w:firstLineChars="100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（４）農振法との関係　　農業振興地域農用地区域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内　　・　　外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0" w:firstLineChars="0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　（５）都市計画法との関係　　都市計画区域　　　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内　　・　　外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0" w:firstLineChars="0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　（６）土地の状況　　　　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　　　　　　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0" w:firstLineChars="0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　（７）周辺農地への影響　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　　　　　　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0" w:firstLineChars="0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　（８）土地改良施設機能の影響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有（　　　　　　　　　　　）　・　　無　</w:t>
                      </w:r>
                    </w:p>
                    <w:p>
                      <w:pPr>
                        <w:pStyle w:val="0"/>
                        <w:spacing w:line="240" w:lineRule="auto"/>
                        <w:ind w:left="0" w:lef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（９）検討内容及び結果　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　　　　　　　　　　　　　　　　　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spacing w:line="360" w:lineRule="auto"/>
        <w:rPr>
          <w:rFonts w:hint="default"/>
          <w:color w:val="auto"/>
        </w:rPr>
      </w:pPr>
    </w:p>
    <w:p>
      <w:pPr>
        <w:pStyle w:val="0"/>
        <w:ind w:left="0" w:leftChars="0" w:right="840" w:rightChars="400" w:firstLine="0" w:firstLineChars="0"/>
        <w:rPr>
          <w:rFonts w:hint="default"/>
          <w:color w:val="auto"/>
        </w:rPr>
      </w:pPr>
    </w:p>
    <w:p>
      <w:pPr>
        <w:pStyle w:val="0"/>
        <w:ind w:left="0" w:leftChars="0" w:firstLine="210" w:firstLineChars="10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（裏面も記載すること）</w:t>
      </w:r>
    </w:p>
    <w:p>
      <w:pPr>
        <w:pStyle w:val="0"/>
        <w:ind w:left="0" w:leftChars="0" w:firstLine="210" w:firstLineChars="100"/>
        <w:jc w:val="right"/>
        <w:rPr>
          <w:rFonts w:hint="default"/>
          <w:color w:val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19050</wp:posOffset>
                </wp:positionV>
                <wp:extent cx="6276975" cy="343852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6276975" cy="343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ind w:left="0" w:leftChars="0" w:firstLine="0" w:firstLineChars="0"/>
                              <w:jc w:val="left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３．【候補地Ｃ】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ind w:left="0" w:leftChars="0" w:firstLine="0" w:firstLineChars="0"/>
                              <w:jc w:val="left"/>
                              <w:rPr>
                                <w:rFonts w:hint="default"/>
                                <w:color w:val="auto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（１）土地の所在　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東茨城郡城里町大字　　　　字　　　　　番地　　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210" w:firstLineChars="100"/>
                              <w:jc w:val="left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（２）土地面積等　　　現況地目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　　　　　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　　面積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　　　　　　㎡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210" w:firstLineChars="100"/>
                              <w:jc w:val="left"/>
                              <w:rPr>
                                <w:rFonts w:hint="default"/>
                                <w:color w:val="auto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（３）土地所有者住所氏名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210" w:firstLineChars="100"/>
                              <w:jc w:val="left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（４）農振法との関係　　農業振興地域農用地区域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内　　・　　外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0" w:firstLineChars="0"/>
                              <w:jc w:val="left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（５）都市計画法との関係　　都市計画区域　　　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内　　・　　外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0" w:firstLineChars="0"/>
                              <w:jc w:val="left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（６）土地の状況　　　　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　　　　　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0" w:firstLineChars="0"/>
                              <w:jc w:val="left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（７）周辺農地への影響　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　　　　　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0" w:leftChars="0" w:firstLine="0" w:firstLineChars="0"/>
                              <w:jc w:val="left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（８）土地改良施設機能の影響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有（　　　　　　　　　　　）　・　　無　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ind w:left="0" w:leftChars="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（９）検討内容及び結果　　　</w:t>
                            </w:r>
                            <w:r>
                              <w:rPr>
                                <w:rFonts w:hint="eastAsia"/>
                                <w:color w:val="auto"/>
                                <w:u w:val="single" w:color="auto"/>
                              </w:rPr>
                              <w:t>　　　　　　　　　　　　　　　　　　　　　　　　　　　　　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.5pt;mso-position-vertical-relative:text;mso-position-horizontal-relative:text;position:absolute;height:270.75pt;mso-wrap-distance-top:0pt;width:494.25pt;mso-wrap-distance-left:16pt;margin-left:-0.5pt;z-index:4;" o:spid="_x0000_s1028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auto"/>
                        <w:ind w:left="0" w:leftChars="0" w:firstLine="0" w:firstLineChars="0"/>
                        <w:jc w:val="left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３．【候補地Ｃ】</w:t>
                      </w:r>
                    </w:p>
                    <w:p>
                      <w:pPr>
                        <w:pStyle w:val="0"/>
                        <w:spacing w:line="240" w:lineRule="auto"/>
                        <w:ind w:left="0" w:leftChars="0" w:firstLine="0" w:firstLineChars="0"/>
                        <w:jc w:val="left"/>
                        <w:rPr>
                          <w:rFonts w:hint="default"/>
                          <w:color w:val="auto"/>
                          <w:u w:val="single" w:color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（１）土地の所在　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東茨城郡城里町大字　　　　字　　　　　番地　　　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210" w:firstLineChars="100"/>
                        <w:jc w:val="left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（２）土地面積等　　　現況地目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　　　　　</w:t>
                      </w:r>
                      <w:r>
                        <w:rPr>
                          <w:rFonts w:hint="eastAsia"/>
                          <w:color w:val="auto"/>
                        </w:rPr>
                        <w:t>　　面積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　　　　　　㎡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210" w:firstLineChars="100"/>
                        <w:jc w:val="left"/>
                        <w:rPr>
                          <w:rFonts w:hint="default"/>
                          <w:color w:val="auto"/>
                          <w:u w:val="single" w:color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（３）土地所有者住所氏名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210" w:firstLineChars="100"/>
                        <w:jc w:val="left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（４）農振法との関係　　農業振興地域農用地区域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内　　・　　外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0" w:firstLineChars="0"/>
                        <w:jc w:val="left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（５）都市計画法との関係　　都市計画区域　　　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内　　・　　外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0" w:firstLineChars="0"/>
                        <w:jc w:val="left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（６）土地の状況　　　　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　　　　　　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0" w:firstLineChars="0"/>
                        <w:jc w:val="left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（７）周辺農地への影響　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　　　　　　</w:t>
                      </w:r>
                    </w:p>
                    <w:p>
                      <w:pPr>
                        <w:pStyle w:val="0"/>
                        <w:spacing w:line="360" w:lineRule="auto"/>
                        <w:ind w:left="0" w:leftChars="0" w:firstLine="0" w:firstLineChars="0"/>
                        <w:jc w:val="left"/>
                        <w:rPr>
                          <w:rFonts w:hint="default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（８）土地改良施設機能の影響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有（　　　　　　　　　　　）　・　　無　</w:t>
                      </w:r>
                    </w:p>
                    <w:p>
                      <w:pPr>
                        <w:pStyle w:val="0"/>
                        <w:spacing w:line="240" w:lineRule="auto"/>
                        <w:ind w:left="0" w:leftChars="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（９）検討内容及び結果　　　</w:t>
                      </w:r>
                      <w:r>
                        <w:rPr>
                          <w:rFonts w:hint="eastAsia"/>
                          <w:color w:val="auto"/>
                          <w:u w:val="single" w:color="auto"/>
                        </w:rPr>
                        <w:t>　　　　　　　　　　　　　　　　　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0" w:leftChars="0" w:firstLine="210" w:firstLineChars="100"/>
        <w:jc w:val="right"/>
        <w:rPr>
          <w:rFonts w:hint="default"/>
          <w:color w:val="auto"/>
        </w:rPr>
      </w:pPr>
    </w:p>
    <w:p>
      <w:pPr>
        <w:pStyle w:val="0"/>
        <w:ind w:left="0" w:leftChars="0" w:firstLine="210" w:firstLineChars="100"/>
        <w:jc w:val="right"/>
        <w:rPr>
          <w:rFonts w:hint="default"/>
          <w:color w:val="auto"/>
        </w:rPr>
      </w:pPr>
    </w:p>
    <w:p>
      <w:pPr>
        <w:pStyle w:val="0"/>
        <w:ind w:left="0" w:leftChars="0" w:firstLine="210" w:firstLineChars="100"/>
        <w:jc w:val="right"/>
        <w:rPr>
          <w:rFonts w:hint="default"/>
          <w:color w:val="auto"/>
        </w:rPr>
      </w:pPr>
    </w:p>
    <w:p>
      <w:pPr>
        <w:pStyle w:val="0"/>
        <w:ind w:left="0" w:leftChars="0" w:firstLine="210" w:firstLineChars="100"/>
        <w:jc w:val="right"/>
        <w:rPr>
          <w:rFonts w:hint="default"/>
          <w:color w:val="auto"/>
        </w:rPr>
      </w:pPr>
    </w:p>
    <w:p>
      <w:pPr>
        <w:pStyle w:val="0"/>
        <w:ind w:left="0" w:leftChars="0" w:firstLine="210" w:firstLineChars="100"/>
        <w:jc w:val="right"/>
        <w:rPr>
          <w:rFonts w:hint="default"/>
          <w:color w:val="auto"/>
        </w:rPr>
      </w:pPr>
    </w:p>
    <w:p>
      <w:pPr>
        <w:pStyle w:val="0"/>
        <w:ind w:left="0" w:leftChars="0" w:firstLine="210" w:firstLineChars="100"/>
        <w:jc w:val="right"/>
        <w:rPr>
          <w:rFonts w:hint="default"/>
          <w:color w:val="auto"/>
        </w:rPr>
      </w:pPr>
    </w:p>
    <w:p>
      <w:pPr>
        <w:pStyle w:val="0"/>
        <w:ind w:left="0" w:leftChars="0" w:firstLine="210" w:firstLineChars="100"/>
        <w:jc w:val="right"/>
        <w:rPr>
          <w:rFonts w:hint="default"/>
          <w:color w:val="auto"/>
        </w:rPr>
      </w:pPr>
    </w:p>
    <w:p>
      <w:pPr>
        <w:pStyle w:val="0"/>
        <w:ind w:left="0" w:leftChars="0" w:firstLine="210" w:firstLineChars="100"/>
        <w:jc w:val="right"/>
        <w:rPr>
          <w:rFonts w:hint="default"/>
          <w:color w:val="auto"/>
        </w:rPr>
      </w:pPr>
    </w:p>
    <w:p>
      <w:pPr>
        <w:pStyle w:val="0"/>
        <w:ind w:left="0" w:leftChars="0" w:firstLine="210" w:firstLineChars="100"/>
        <w:jc w:val="right"/>
        <w:rPr>
          <w:rFonts w:hint="default"/>
          <w:color w:val="auto"/>
        </w:rPr>
      </w:pPr>
    </w:p>
    <w:p>
      <w:pPr>
        <w:pStyle w:val="0"/>
        <w:ind w:left="0" w:leftChars="0" w:firstLine="210" w:firstLineChars="100"/>
        <w:jc w:val="right"/>
        <w:rPr>
          <w:rFonts w:hint="default"/>
          <w:color w:val="auto"/>
        </w:rPr>
      </w:pPr>
    </w:p>
    <w:p>
      <w:pPr>
        <w:pStyle w:val="0"/>
        <w:ind w:left="0" w:leftChars="0" w:firstLine="210" w:firstLineChars="100"/>
        <w:jc w:val="right"/>
        <w:rPr>
          <w:rFonts w:hint="default"/>
          <w:color w:val="auto"/>
        </w:rPr>
      </w:pPr>
    </w:p>
    <w:p>
      <w:pPr>
        <w:pStyle w:val="0"/>
        <w:ind w:left="0" w:leftChars="0" w:firstLine="210" w:firstLineChars="100"/>
        <w:jc w:val="right"/>
        <w:rPr>
          <w:rFonts w:hint="default"/>
          <w:color w:val="auto"/>
        </w:rPr>
      </w:pPr>
    </w:p>
    <w:p>
      <w:pPr>
        <w:pStyle w:val="0"/>
        <w:ind w:left="0" w:leftChars="0" w:firstLine="210" w:firstLineChars="100"/>
        <w:jc w:val="right"/>
        <w:rPr>
          <w:rFonts w:hint="default"/>
          <w:color w:val="auto"/>
        </w:rPr>
      </w:pPr>
    </w:p>
    <w:p>
      <w:pPr>
        <w:pStyle w:val="0"/>
        <w:ind w:left="0" w:leftChars="0" w:firstLine="210" w:firstLineChars="100"/>
        <w:jc w:val="right"/>
        <w:rPr>
          <w:rFonts w:hint="default"/>
          <w:color w:val="auto"/>
        </w:rPr>
      </w:pPr>
    </w:p>
    <w:p>
      <w:pPr>
        <w:pStyle w:val="0"/>
        <w:ind w:left="0" w:leftChars="0" w:right="840" w:rightChars="400" w:firstLine="0" w:firstLineChars="0"/>
        <w:rPr>
          <w:rFonts w:hint="default"/>
          <w:color w:val="auto"/>
        </w:rPr>
      </w:pPr>
    </w:p>
    <w:p>
      <w:pPr>
        <w:pStyle w:val="0"/>
        <w:ind w:left="0" w:leftChars="0" w:right="840" w:rightChars="400" w:firstLine="105" w:firstLineChars="50"/>
        <w:rPr>
          <w:rFonts w:hint="default"/>
          <w:color w:val="auto"/>
        </w:rPr>
      </w:pPr>
      <w:r>
        <w:rPr>
          <w:rFonts w:hint="eastAsia"/>
          <w:color w:val="auto"/>
        </w:rPr>
        <w:t>【添付書類】</w:t>
      </w:r>
    </w:p>
    <w:p>
      <w:pPr>
        <w:pStyle w:val="0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　申請地及び候補地の位置図と平面図</w:t>
      </w:r>
    </w:p>
    <w:p>
      <w:pPr>
        <w:pStyle w:val="0"/>
        <w:ind w:left="0" w:leftChars="0" w:firstLine="0" w:firstLineChars="0"/>
        <w:rPr>
          <w:rFonts w:hint="default"/>
          <w:color w:val="auto"/>
        </w:rPr>
      </w:pPr>
    </w:p>
    <w:sectPr>
      <w:pgSz w:w="11906" w:h="16838"/>
      <w:pgMar w:top="1417" w:right="1134" w:bottom="141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160</TotalTime>
  <Pages>2</Pages>
  <Words>0</Words>
  <Characters>534</Characters>
  <Application>JUST Note</Application>
  <Lines>74</Lines>
  <Paragraphs>36</Paragraphs>
  <CharactersWithSpaces>980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仲田 均</dc:creator>
  <cp:lastModifiedBy>三村　哲治</cp:lastModifiedBy>
  <cp:lastPrinted>2025-03-21T11:34:30Z</cp:lastPrinted>
  <dcterms:created xsi:type="dcterms:W3CDTF">2012-04-09T06:58:00Z</dcterms:created>
  <dcterms:modified xsi:type="dcterms:W3CDTF">2025-03-31T01:43:16Z</dcterms:modified>
  <cp:revision>13</cp:revision>
</cp:coreProperties>
</file>