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60" w:lineRule="auto"/>
        <w:jc w:val="center"/>
        <w:rPr>
          <w:rFonts w:hint="eastAsia" w:ascii="HGSｺﾞｼｯｸE" w:hAnsi="HGSｺﾞｼｯｸE" w:eastAsia="HGSｺﾞｼｯｸE"/>
          <w:highlight w:val="darkGreen"/>
        </w:rPr>
      </w:pPr>
      <w:r>
        <w:rPr>
          <w:rFonts w:hint="eastAsia" w:ascii="HGSｺﾞｼｯｸE" w:hAnsi="HGSｺﾞｼｯｸE" w:eastAsia="HGSｺﾞｼｯｸE"/>
          <w:color w:val="FFFFFF" w:themeColor="background1"/>
          <w:sz w:val="32"/>
          <w:highlight w:val="darkGreen"/>
        </w:rPr>
        <w:t>　</w:t>
      </w:r>
      <w:r>
        <w:rPr>
          <w:rFonts w:hint="eastAsia" w:ascii="ＤＨＰ平成ゴシックW5" w:hAnsi="ＤＨＰ平成ゴシックW5" w:eastAsia="ＤＨＰ平成ゴシックW5"/>
          <w:b w:val="1"/>
          <w:color w:val="FFFFFF" w:themeColor="background1"/>
          <w:sz w:val="32"/>
          <w:highlight w:val="darkGreen"/>
        </w:rPr>
        <w:t>頓（徳）化原古墳の研究</w:t>
      </w:r>
      <w:r>
        <w:rPr>
          <w:rFonts w:hint="eastAsia" w:ascii="HGSｺﾞｼｯｸE" w:hAnsi="HGSｺﾞｼｯｸE" w:eastAsia="HGSｺﾞｼｯｸE"/>
          <w:color w:val="FFFFFF" w:themeColor="background1"/>
          <w:sz w:val="32"/>
          <w:highlight w:val="darkGreen"/>
        </w:rPr>
        <w:t>　</w:t>
      </w:r>
    </w:p>
    <w:p>
      <w:pPr>
        <w:pStyle w:val="0"/>
        <w:spacing w:line="480" w:lineRule="auto"/>
        <w:jc w:val="center"/>
        <w:rPr>
          <w:rFonts w:hint="eastAsia" w:ascii="ＤＨＰ平成ゴシックW5" w:hAnsi="ＤＨＰ平成ゴシックW5" w:eastAsia="ＤＨＰ平成ゴシックW5"/>
        </w:rPr>
      </w:pPr>
      <w:r>
        <w:rPr>
          <w:rFonts w:hint="eastAsia" w:ascii="HGSｺﾞｼｯｸE" w:hAnsi="HGSｺﾞｼｯｸE" w:eastAsia="HGSｺﾞｼｯｸE"/>
          <w:color w:val="FFFFFF" w:themeColor="background1"/>
          <w:sz w:val="32"/>
          <w:highlight w:val="darkGreen"/>
        </w:rPr>
        <w:t>　</w:t>
      </w:r>
      <w:r>
        <w:rPr>
          <w:rFonts w:hint="eastAsia" w:ascii="ＤＨＰ平成ゴシックW5" w:hAnsi="ＤＨＰ平成ゴシックW5" w:eastAsia="ＤＨＰ平成ゴシックW5"/>
          <w:b w:val="1"/>
          <w:color w:val="FFFFFF" w:themeColor="background1"/>
          <w:sz w:val="32"/>
          <w:highlight w:val="darkGreen"/>
        </w:rPr>
        <w:t>－茨城県城里町指定史跡の保存目的調査－　概要版</w:t>
      </w:r>
      <w:r>
        <w:rPr>
          <w:rFonts w:hint="eastAsia" w:ascii="HGSｺﾞｼｯｸE" w:hAnsi="HGSｺﾞｼｯｸE" w:eastAsia="HGSｺﾞｼｯｸE"/>
          <w:color w:val="FFFFFF" w:themeColor="background1"/>
          <w:sz w:val="32"/>
          <w:highlight w:val="darkGreen"/>
        </w:rPr>
        <w:t>　</w:t>
      </w:r>
    </w:p>
    <w:p>
      <w:pPr>
        <w:pStyle w:val="0"/>
        <w:spacing w:line="320" w:lineRule="exact"/>
        <w:ind w:leftChars="0" w:right="0" w:rightChars="0" w:firstLine="0" w:firstLineChars="0"/>
        <w:jc w:val="center"/>
        <w:rPr>
          <w:rFonts w:hint="eastAsia"/>
          <w:sz w:val="22"/>
        </w:rPr>
      </w:pPr>
      <w:r>
        <w:rPr>
          <w:rFonts w:hint="eastAsia" w:ascii="HG丸ｺﾞｼｯｸM-PRO" w:hAnsi="HG丸ｺﾞｼｯｸM-PRO" w:eastAsia="HG丸ｺﾞｼｯｸM-PRO"/>
          <w:color w:val="auto"/>
          <w:sz w:val="22"/>
          <w:highlight w:val="none"/>
        </w:rPr>
        <w:t>　</w:t>
      </w:r>
      <w:bookmarkStart w:id="0" w:name="_GoBack"/>
      <w:bookmarkEnd w:id="0"/>
    </w:p>
    <w:p>
      <w:pPr>
        <w:pStyle w:val="0"/>
        <w:spacing w:line="400" w:lineRule="exact"/>
        <w:ind w:left="0" w:leftChars="0" w:right="0" w:rightChars="0" w:firstLine="5280" w:firstLineChars="2400"/>
        <w:rPr>
          <w:rFonts w:hint="eastAsia" w:ascii="ＤＨＰ平成ゴシックW5" w:hAnsi="ＤＨＰ平成ゴシックW5" w:eastAsia="ＤＨＰ平成ゴシックW5"/>
          <w:b w:val="1"/>
          <w:sz w:val="22"/>
        </w:rPr>
      </w:pPr>
      <w:r>
        <w:rPr>
          <w:rFonts w:hint="eastAsia" w:ascii="ＤＨＰ平成ゴシックW5" w:hAnsi="ＤＨＰ平成ゴシックW5" w:eastAsia="ＤＨＰ平成ゴシックW5"/>
          <w:b w:val="1"/>
          <w:color w:val="auto"/>
          <w:sz w:val="22"/>
          <w:highlight w:val="none"/>
        </w:rPr>
        <w:t>茨城大学人文社会科学部考古学研究室</w:t>
      </w:r>
    </w:p>
    <w:p>
      <w:pPr>
        <w:pStyle w:val="0"/>
        <w:spacing w:line="400" w:lineRule="exact"/>
        <w:ind w:right="840" w:rightChars="400" w:firstLine="5280" w:firstLineChars="2400"/>
        <w:rPr>
          <w:rFonts w:hint="eastAsia"/>
          <w:sz w:val="22"/>
        </w:rPr>
      </w:pPr>
      <w:r>
        <w:rPr>
          <w:rFonts w:hint="eastAsia" w:ascii="ＤＨＰ平成ゴシックW5" w:hAnsi="ＤＨＰ平成ゴシックW5" w:eastAsia="ＤＨＰ平成ゴシックW5"/>
          <w:b w:val="1"/>
          <w:color w:val="auto"/>
          <w:sz w:val="22"/>
          <w:highlight w:val="none"/>
        </w:rPr>
        <w:t>城里町教育委員会</w:t>
      </w:r>
    </w:p>
    <w:p>
      <w:pPr>
        <w:pStyle w:val="0"/>
        <w:rPr>
          <w:rFonts w:hint="eastAsia"/>
          <w:color w:val="FFFFFF" w:themeColor="background1"/>
          <w:highlight w:val="darkGray"/>
        </w:rPr>
      </w:pPr>
    </w:p>
    <w:p>
      <w:pPr>
        <w:pStyle w:val="0"/>
        <w:rPr>
          <w:rFonts w:hint="eastAsia"/>
          <w:color w:val="FFFFFF" w:themeColor="background1"/>
          <w:highlight w:val="darkGray"/>
        </w:rPr>
      </w:pPr>
      <w:r>
        <w:rPr>
          <w:rFonts w:hint="eastAsia" w:ascii="ＤＨＰ平成ゴシックW5" w:hAnsi="ＤＨＰ平成ゴシックW5" w:eastAsia="ＤＨＰ平成ゴシックW5"/>
          <w:b w:val="1"/>
          <w:color w:val="FFFFFF" w:themeColor="background1"/>
          <w:sz w:val="24"/>
          <w:highlight w:val="darkGreen"/>
          <w:bdr w:val="none" w:color="auto" w:sz="0" w:space="0"/>
        </w:rPr>
        <w:t>1</w:t>
      </w:r>
      <w:r>
        <w:rPr>
          <w:rFonts w:hint="eastAsia" w:ascii="ＤＨＰ平成ゴシックW5" w:hAnsi="ＤＨＰ平成ゴシックW5" w:eastAsia="ＤＨＰ平成ゴシックW5"/>
          <w:b w:val="1"/>
          <w:color w:val="FFFFFF" w:themeColor="background1"/>
          <w:sz w:val="24"/>
          <w:highlight w:val="darkGreen"/>
          <w:bdr w:val="none" w:color="auto" w:sz="0" w:space="0"/>
        </w:rPr>
        <w:t>　頓（徳）化原古墳調査概要</w:t>
      </w:r>
    </w:p>
    <w:p>
      <w:pPr>
        <w:pStyle w:val="0"/>
        <w:spacing w:line="400" w:lineRule="exact"/>
        <w:rPr>
          <w:rFonts w:hint="eastAsia"/>
          <w:color w:val="FFFFFF" w:themeColor="background1"/>
          <w:highlight w:val="darkGray"/>
        </w:rPr>
      </w:pPr>
      <w:r>
        <w:rPr>
          <w:rFonts w:hint="eastAsia" w:ascii="ＤＨＰ平成ゴシックW5" w:hAnsi="ＤＨＰ平成ゴシックW5" w:eastAsia="ＤＨＰ平成ゴシックW5"/>
          <w:b w:val="1"/>
          <w:color w:val="auto"/>
          <w:spacing w:val="54"/>
          <w:sz w:val="22"/>
          <w:highlight w:val="none"/>
          <w:fitText w:val="880" w:id="1"/>
        </w:rPr>
        <w:t>所在</w:t>
      </w:r>
      <w:r>
        <w:rPr>
          <w:rFonts w:hint="eastAsia" w:ascii="ＤＨＰ平成ゴシックW5" w:hAnsi="ＤＨＰ平成ゴシックW5" w:eastAsia="ＤＨＰ平成ゴシックW5"/>
          <w:b w:val="1"/>
          <w:color w:val="auto"/>
          <w:spacing w:val="1"/>
          <w:sz w:val="22"/>
          <w:highlight w:val="none"/>
          <w:fitText w:val="880" w:id="1"/>
        </w:rPr>
        <w:t>地</w:t>
      </w:r>
      <w:r>
        <w:rPr>
          <w:rFonts w:hint="eastAsia" w:ascii="HG丸ｺﾞｼｯｸM-PRO" w:hAnsi="HG丸ｺﾞｼｯｸM-PRO" w:eastAsia="HG丸ｺﾞｼｯｸM-PRO"/>
          <w:color w:val="auto"/>
          <w:sz w:val="22"/>
          <w:highlight w:val="none"/>
        </w:rPr>
        <w:t>　茨城県東茨城郡城里町大字北方字徳化</w:t>
      </w:r>
      <w:r>
        <w:rPr>
          <w:rFonts w:hint="eastAsia" w:ascii="HG丸ｺﾞｼｯｸM-PRO" w:hAnsi="HG丸ｺﾞｼｯｸM-PRO" w:eastAsia="HG丸ｺﾞｼｯｸM-PRO"/>
          <w:color w:val="auto"/>
          <w:sz w:val="22"/>
          <w:highlight w:val="none"/>
        </w:rPr>
        <w:t>1478</w:t>
      </w:r>
      <w:r>
        <w:rPr>
          <w:rFonts w:hint="eastAsia" w:ascii="HG丸ｺﾞｼｯｸM-PRO" w:hAnsi="HG丸ｺﾞｼｯｸM-PRO" w:eastAsia="HG丸ｺﾞｼｯｸM-PRO"/>
          <w:color w:val="auto"/>
          <w:sz w:val="22"/>
          <w:highlight w:val="none"/>
        </w:rPr>
        <w:t>番１ほか</w:t>
      </w:r>
    </w:p>
    <w:p>
      <w:pPr>
        <w:pStyle w:val="0"/>
        <w:spacing w:line="400" w:lineRule="exact"/>
        <w:rPr>
          <w:rFonts w:hint="eastAsia"/>
          <w:color w:val="auto"/>
          <w:sz w:val="22"/>
          <w:highlight w:val="none"/>
        </w:rPr>
      </w:pPr>
      <w:r>
        <w:rPr>
          <w:rFonts w:hint="eastAsia" w:ascii="ＤＨＰ平成ゴシックW5" w:hAnsi="ＤＨＰ平成ゴシックW5" w:eastAsia="ＤＨＰ平成ゴシックW5"/>
          <w:b w:val="1"/>
          <w:color w:val="auto"/>
          <w:sz w:val="22"/>
          <w:highlight w:val="none"/>
        </w:rPr>
        <w:t>調査原因</w:t>
      </w:r>
      <w:r>
        <w:rPr>
          <w:rFonts w:hint="eastAsia" w:ascii="HG丸ｺﾞｼｯｸM-PRO" w:hAnsi="HG丸ｺﾞｼｯｸM-PRO" w:eastAsia="HG丸ｺﾞｼｯｸM-PRO"/>
          <w:color w:val="auto"/>
          <w:sz w:val="22"/>
          <w:highlight w:val="none"/>
        </w:rPr>
        <w:t>　保存目的の範囲内容確認調査（町指定史跡の保存活用目的）</w:t>
      </w:r>
    </w:p>
    <w:p>
      <w:pPr>
        <w:pStyle w:val="0"/>
        <w:spacing w:line="400" w:lineRule="exact"/>
        <w:rPr>
          <w:rFonts w:hint="eastAsia"/>
          <w:color w:val="auto"/>
          <w:sz w:val="22"/>
          <w:highlight w:val="none"/>
        </w:rPr>
      </w:pPr>
      <w:r>
        <w:rPr>
          <w:rFonts w:hint="eastAsia" w:ascii="ＤＨＰ平成ゴシックW5" w:hAnsi="ＤＨＰ平成ゴシックW5" w:eastAsia="ＤＨＰ平成ゴシックW5"/>
          <w:b w:val="1"/>
          <w:color w:val="auto"/>
          <w:sz w:val="22"/>
          <w:highlight w:val="none"/>
        </w:rPr>
        <w:t>調査期間</w:t>
      </w:r>
      <w:r>
        <w:rPr>
          <w:rFonts w:hint="eastAsia" w:ascii="HG丸ｺﾞｼｯｸM-PRO" w:hAnsi="HG丸ｺﾞｼｯｸM-PRO" w:eastAsia="HG丸ｺﾞｼｯｸM-PRO"/>
          <w:color w:val="auto"/>
          <w:sz w:val="22"/>
          <w:highlight w:val="none"/>
        </w:rPr>
        <w:t>　平成</w:t>
      </w:r>
      <w:r>
        <w:rPr>
          <w:rFonts w:hint="eastAsia" w:ascii="HG丸ｺﾞｼｯｸM-PRO" w:hAnsi="HG丸ｺﾞｼｯｸM-PRO" w:eastAsia="HG丸ｺﾞｼｯｸM-PRO"/>
          <w:color w:val="auto"/>
          <w:sz w:val="22"/>
          <w:highlight w:val="none"/>
        </w:rPr>
        <w:t>3</w:t>
      </w:r>
      <w:r>
        <w:rPr>
          <w:rFonts w:hint="eastAsia" w:ascii="HG丸ｺﾞｼｯｸM-PRO" w:hAnsi="HG丸ｺﾞｼｯｸM-PRO" w:eastAsia="HG丸ｺﾞｼｯｸM-PRO"/>
          <w:color w:val="auto"/>
          <w:sz w:val="22"/>
          <w:highlight w:val="none"/>
        </w:rPr>
        <w:t>１年</w:t>
      </w:r>
      <w:r>
        <w:rPr>
          <w:rFonts w:hint="eastAsia" w:ascii="HG丸ｺﾞｼｯｸM-PRO" w:hAnsi="HG丸ｺﾞｼｯｸM-PRO" w:eastAsia="HG丸ｺﾞｼｯｸM-PRO"/>
          <w:color w:val="auto"/>
          <w:sz w:val="22"/>
          <w:highlight w:val="none"/>
        </w:rPr>
        <w:t>3</w:t>
      </w:r>
      <w:r>
        <w:rPr>
          <w:rFonts w:hint="eastAsia" w:ascii="HG丸ｺﾞｼｯｸM-PRO" w:hAnsi="HG丸ｺﾞｼｯｸM-PRO" w:eastAsia="HG丸ｺﾞｼｯｸM-PRO"/>
          <w:color w:val="auto"/>
          <w:sz w:val="22"/>
          <w:highlight w:val="none"/>
        </w:rPr>
        <w:t>月</w:t>
      </w:r>
      <w:r>
        <w:rPr>
          <w:rFonts w:hint="eastAsia" w:ascii="HG丸ｺﾞｼｯｸM-PRO" w:hAnsi="HG丸ｺﾞｼｯｸM-PRO" w:eastAsia="HG丸ｺﾞｼｯｸM-PRO"/>
          <w:color w:val="auto"/>
          <w:sz w:val="22"/>
          <w:highlight w:val="none"/>
        </w:rPr>
        <w:t>12</w:t>
      </w:r>
      <w:r>
        <w:rPr>
          <w:rFonts w:hint="eastAsia" w:ascii="HG丸ｺﾞｼｯｸM-PRO" w:hAnsi="HG丸ｺﾞｼｯｸM-PRO" w:eastAsia="HG丸ｺﾞｼｯｸM-PRO"/>
          <w:color w:val="auto"/>
          <w:sz w:val="22"/>
          <w:highlight w:val="none"/>
        </w:rPr>
        <w:t>日～令和元年　６月</w:t>
      </w:r>
      <w:r>
        <w:rPr>
          <w:rFonts w:hint="eastAsia" w:ascii="HG丸ｺﾞｼｯｸM-PRO" w:hAnsi="HG丸ｺﾞｼｯｸM-PRO" w:eastAsia="HG丸ｺﾞｼｯｸM-PRO"/>
          <w:color w:val="auto"/>
          <w:sz w:val="22"/>
          <w:highlight w:val="none"/>
        </w:rPr>
        <w:t>30</w:t>
      </w:r>
      <w:r>
        <w:rPr>
          <w:rFonts w:hint="eastAsia" w:ascii="HG丸ｺﾞｼｯｸM-PRO" w:hAnsi="HG丸ｺﾞｼｯｸM-PRO" w:eastAsia="HG丸ｺﾞｼｯｸM-PRO"/>
          <w:color w:val="auto"/>
          <w:sz w:val="22"/>
          <w:highlight w:val="none"/>
        </w:rPr>
        <w:t>日</w:t>
      </w:r>
    </w:p>
    <w:p>
      <w:pPr>
        <w:pStyle w:val="0"/>
        <w:spacing w:line="400" w:lineRule="exact"/>
        <w:ind w:firstLine="1100" w:firstLineChars="500"/>
        <w:rPr>
          <w:rFonts w:hint="eastAsia"/>
          <w:color w:val="auto"/>
          <w:highlight w:val="none"/>
        </w:rPr>
      </w:pPr>
      <w:r>
        <w:rPr>
          <w:rFonts w:hint="eastAsia" w:ascii="HG丸ｺﾞｼｯｸM-PRO" w:hAnsi="HG丸ｺﾞｼｯｸM-PRO" w:eastAsia="HG丸ｺﾞｼｯｸM-PRO"/>
          <w:color w:val="auto"/>
          <w:sz w:val="22"/>
          <w:highlight w:val="none"/>
        </w:rPr>
        <w:t>令和　元年</w:t>
      </w:r>
      <w:r>
        <w:rPr>
          <w:rFonts w:hint="eastAsia" w:ascii="HG丸ｺﾞｼｯｸM-PRO" w:hAnsi="HG丸ｺﾞｼｯｸM-PRO" w:eastAsia="HG丸ｺﾞｼｯｸM-PRO"/>
          <w:color w:val="auto"/>
          <w:sz w:val="22"/>
          <w:highlight w:val="none"/>
        </w:rPr>
        <w:t>9</w:t>
      </w:r>
      <w:r>
        <w:rPr>
          <w:rFonts w:hint="eastAsia" w:ascii="HG丸ｺﾞｼｯｸM-PRO" w:hAnsi="HG丸ｺﾞｼｯｸM-PRO" w:eastAsia="HG丸ｺﾞｼｯｸM-PRO"/>
          <w:color w:val="auto"/>
          <w:sz w:val="22"/>
          <w:highlight w:val="none"/>
        </w:rPr>
        <w:t>月　</w:t>
      </w:r>
      <w:r>
        <w:rPr>
          <w:rFonts w:hint="eastAsia" w:ascii="HG丸ｺﾞｼｯｸM-PRO" w:hAnsi="HG丸ｺﾞｼｯｸM-PRO" w:eastAsia="HG丸ｺﾞｼｯｸM-PRO"/>
          <w:color w:val="auto"/>
          <w:sz w:val="22"/>
          <w:highlight w:val="none"/>
        </w:rPr>
        <w:t>1</w:t>
      </w:r>
      <w:r>
        <w:rPr>
          <w:rFonts w:hint="eastAsia" w:ascii="HG丸ｺﾞｼｯｸM-PRO" w:hAnsi="HG丸ｺﾞｼｯｸM-PRO" w:eastAsia="HG丸ｺﾞｼｯｸM-PRO"/>
          <w:color w:val="auto"/>
          <w:sz w:val="22"/>
          <w:highlight w:val="none"/>
        </w:rPr>
        <w:t>日～令和元年</w:t>
      </w:r>
      <w:r>
        <w:rPr>
          <w:rFonts w:hint="eastAsia" w:ascii="HG丸ｺﾞｼｯｸM-PRO" w:hAnsi="HG丸ｺﾞｼｯｸM-PRO" w:eastAsia="HG丸ｺﾞｼｯｸM-PRO"/>
          <w:color w:val="auto"/>
          <w:sz w:val="22"/>
          <w:highlight w:val="none"/>
        </w:rPr>
        <w:t>12</w:t>
      </w:r>
      <w:r>
        <w:rPr>
          <w:rFonts w:hint="eastAsia" w:ascii="HG丸ｺﾞｼｯｸM-PRO" w:hAnsi="HG丸ｺﾞｼｯｸM-PRO" w:eastAsia="HG丸ｺﾞｼｯｸM-PRO"/>
          <w:color w:val="auto"/>
          <w:sz w:val="22"/>
          <w:highlight w:val="none"/>
        </w:rPr>
        <w:t>月</w:t>
      </w:r>
      <w:r>
        <w:rPr>
          <w:rFonts w:hint="eastAsia" w:ascii="HG丸ｺﾞｼｯｸM-PRO" w:hAnsi="HG丸ｺﾞｼｯｸM-PRO" w:eastAsia="HG丸ｺﾞｼｯｸM-PRO"/>
          <w:color w:val="auto"/>
          <w:sz w:val="22"/>
          <w:highlight w:val="none"/>
        </w:rPr>
        <w:t>26</w:t>
      </w:r>
      <w:r>
        <w:rPr>
          <w:rFonts w:hint="eastAsia" w:ascii="HG丸ｺﾞｼｯｸM-PRO" w:hAnsi="HG丸ｺﾞｼｯｸM-PRO" w:eastAsia="HG丸ｺﾞｼｯｸM-PRO"/>
          <w:color w:val="auto"/>
          <w:sz w:val="22"/>
          <w:highlight w:val="none"/>
        </w:rPr>
        <w:t>日</w:t>
      </w:r>
    </w:p>
    <w:p>
      <w:pPr>
        <w:pStyle w:val="0"/>
        <w:spacing w:line="400" w:lineRule="exact"/>
        <w:rPr>
          <w:rFonts w:hint="eastAsia"/>
          <w:color w:val="auto"/>
          <w:highlight w:val="none"/>
        </w:rPr>
      </w:pPr>
      <w:r>
        <w:rPr>
          <w:rFonts w:hint="eastAsia" w:ascii="ＤＨＰ平成ゴシックW5" w:hAnsi="ＤＨＰ平成ゴシックW5" w:eastAsia="ＤＨＰ平成ゴシックW5"/>
          <w:b w:val="1"/>
          <w:color w:val="auto"/>
          <w:sz w:val="22"/>
          <w:highlight w:val="none"/>
        </w:rPr>
        <w:t>調査面積</w:t>
      </w:r>
      <w:r>
        <w:rPr>
          <w:rFonts w:hint="eastAsia" w:ascii="HG丸ｺﾞｼｯｸM-PRO" w:hAnsi="HG丸ｺﾞｼｯｸM-PRO" w:eastAsia="HG丸ｺﾞｼｯｸM-PRO"/>
          <w:b w:val="1"/>
          <w:color w:val="auto"/>
          <w:sz w:val="22"/>
          <w:highlight w:val="none"/>
        </w:rPr>
        <w:t>　</w:t>
      </w:r>
      <w:r>
        <w:rPr>
          <w:rFonts w:hint="eastAsia" w:ascii="HG丸ｺﾞｼｯｸM-PRO" w:hAnsi="HG丸ｺﾞｼｯｸM-PRO" w:eastAsia="HG丸ｺﾞｼｯｸM-PRO"/>
          <w:b w:val="0"/>
          <w:color w:val="auto"/>
          <w:sz w:val="22"/>
          <w:highlight w:val="none"/>
        </w:rPr>
        <w:t>3,142</w:t>
      </w:r>
      <w:r>
        <w:rPr>
          <w:rFonts w:hint="eastAsia" w:ascii="HG丸ｺﾞｼｯｸM-PRO" w:hAnsi="HG丸ｺﾞｼｯｸM-PRO" w:eastAsia="HG丸ｺﾞｼｯｸM-PRO"/>
          <w:b w:val="0"/>
          <w:color w:val="auto"/>
          <w:sz w:val="22"/>
          <w:highlight w:val="none"/>
        </w:rPr>
        <w:t>㎡のうち計約</w:t>
      </w:r>
      <w:r>
        <w:rPr>
          <w:rFonts w:hint="eastAsia" w:ascii="HG丸ｺﾞｼｯｸM-PRO" w:hAnsi="HG丸ｺﾞｼｯｸM-PRO" w:eastAsia="HG丸ｺﾞｼｯｸM-PRO"/>
          <w:b w:val="0"/>
          <w:color w:val="auto"/>
          <w:sz w:val="22"/>
          <w:highlight w:val="none"/>
        </w:rPr>
        <w:t>167</w:t>
      </w:r>
      <w:r>
        <w:rPr>
          <w:rFonts w:hint="eastAsia" w:ascii="HG丸ｺﾞｼｯｸM-PRO" w:hAnsi="HG丸ｺﾞｼｯｸM-PRO" w:eastAsia="HG丸ｺﾞｼｯｸM-PRO"/>
          <w:b w:val="0"/>
          <w:color w:val="auto"/>
          <w:sz w:val="22"/>
          <w:highlight w:val="none"/>
        </w:rPr>
        <w:t>㎡</w:t>
      </w:r>
    </w:p>
    <w:p>
      <w:pPr>
        <w:pStyle w:val="0"/>
        <w:spacing w:line="400" w:lineRule="exact"/>
        <w:rPr>
          <w:rFonts w:hint="eastAsia"/>
          <w:color w:val="auto"/>
          <w:highlight w:val="darkGray"/>
        </w:rPr>
      </w:pPr>
      <w:r>
        <w:rPr>
          <w:rFonts w:hint="eastAsia" w:ascii="ＤＨＰ平成ゴシックW5" w:hAnsi="ＤＨＰ平成ゴシックW5" w:eastAsia="ＤＨＰ平成ゴシックW5"/>
          <w:b w:val="1"/>
          <w:color w:val="auto"/>
          <w:sz w:val="22"/>
          <w:highlight w:val="none"/>
        </w:rPr>
        <w:t>調査主体</w:t>
      </w:r>
      <w:r>
        <w:rPr>
          <w:rFonts w:hint="eastAsia" w:ascii="HG丸ｺﾞｼｯｸM-PRO" w:hAnsi="HG丸ｺﾞｼｯｸM-PRO" w:eastAsia="HG丸ｺﾞｼｯｸM-PRO"/>
          <w:b w:val="1"/>
          <w:color w:val="auto"/>
          <w:sz w:val="22"/>
          <w:highlight w:val="none"/>
        </w:rPr>
        <w:t>　</w:t>
      </w:r>
      <w:r>
        <w:rPr>
          <w:rFonts w:hint="eastAsia" w:ascii="HG丸ｺﾞｼｯｸM-PRO" w:hAnsi="HG丸ｺﾞｼｯｸM-PRO" w:eastAsia="HG丸ｺﾞｼｯｸM-PRO"/>
          <w:b w:val="0"/>
          <w:color w:val="auto"/>
          <w:sz w:val="22"/>
          <w:highlight w:val="none"/>
        </w:rPr>
        <w:t>茨城大学人文社会科学部考古学研究室（茨城大学人文社会科学部　田中　裕</w:t>
      </w:r>
      <w:r>
        <w:rPr>
          <w:rFonts w:hint="eastAsia" w:ascii="HG丸ｺﾞｼｯｸM-PRO" w:hAnsi="HG丸ｺﾞｼｯｸM-PRO" w:eastAsia="HG丸ｺﾞｼｯｸM-PRO"/>
          <w:b w:val="0"/>
          <w:color w:val="auto"/>
          <w:sz w:val="22"/>
          <w:highlight w:val="none"/>
        </w:rPr>
        <w:t xml:space="preserve"> </w:t>
      </w:r>
      <w:r>
        <w:rPr>
          <w:rFonts w:hint="eastAsia" w:ascii="HG丸ｺﾞｼｯｸM-PRO" w:hAnsi="HG丸ｺﾞｼｯｸM-PRO" w:eastAsia="HG丸ｺﾞｼｯｸM-PRO"/>
          <w:b w:val="0"/>
          <w:color w:val="auto"/>
          <w:sz w:val="22"/>
          <w:highlight w:val="none"/>
        </w:rPr>
        <w:t>教授）</w:t>
      </w:r>
    </w:p>
    <w:p>
      <w:pPr>
        <w:pStyle w:val="0"/>
        <w:spacing w:line="400" w:lineRule="exact"/>
        <w:rPr>
          <w:rFonts w:hint="eastAsia"/>
          <w:color w:val="FFFFFF" w:themeColor="background1"/>
          <w:highlight w:val="darkGray"/>
        </w:rPr>
      </w:pPr>
      <w:r>
        <w:rPr>
          <w:rFonts w:hint="eastAsia" w:ascii="ＤＨＰ平成ゴシックW5" w:hAnsi="ＤＨＰ平成ゴシックW5" w:eastAsia="ＤＨＰ平成ゴシックW5"/>
          <w:b w:val="1"/>
          <w:color w:val="auto"/>
          <w:sz w:val="22"/>
          <w:highlight w:val="none"/>
        </w:rPr>
        <w:t>調査指導</w:t>
      </w:r>
      <w:r>
        <w:rPr>
          <w:rFonts w:hint="eastAsia" w:ascii="HG丸ｺﾞｼｯｸM-PRO" w:hAnsi="HG丸ｺﾞｼｯｸM-PRO" w:eastAsia="HG丸ｺﾞｼｯｸM-PRO"/>
          <w:b w:val="1"/>
          <w:color w:val="auto"/>
          <w:sz w:val="22"/>
          <w:highlight w:val="none"/>
        </w:rPr>
        <w:t>　</w:t>
      </w:r>
      <w:r>
        <w:rPr>
          <w:rFonts w:hint="eastAsia" w:ascii="HG丸ｺﾞｼｯｸM-PRO" w:hAnsi="HG丸ｺﾞｼｯｸM-PRO" w:eastAsia="HG丸ｺﾞｼｯｸM-PRO"/>
          <w:b w:val="0"/>
          <w:color w:val="auto"/>
          <w:sz w:val="22"/>
          <w:highlight w:val="none"/>
        </w:rPr>
        <w:t>城里町教育委員会・頓（徳）化原古墳調査指導委員会</w:t>
      </w:r>
    </w:p>
    <w:p>
      <w:pPr>
        <w:pStyle w:val="0"/>
        <w:spacing w:line="400" w:lineRule="exact"/>
        <w:ind w:firstLine="1100" w:firstLineChars="500"/>
        <w:rPr>
          <w:rFonts w:hint="eastAsia"/>
          <w:color w:val="FFFFFF" w:themeColor="background1"/>
          <w:highlight w:val="darkGray"/>
        </w:rPr>
      </w:pPr>
      <w:r>
        <w:rPr>
          <w:rFonts w:hint="eastAsia" w:ascii="HG丸ｺﾞｼｯｸM-PRO" w:hAnsi="HG丸ｺﾞｼｯｸM-PRO" w:eastAsia="HG丸ｺﾞｼｯｸM-PRO"/>
          <w:b w:val="0"/>
          <w:color w:val="auto"/>
          <w:sz w:val="22"/>
          <w:highlight w:val="none"/>
        </w:rPr>
        <w:t>（委員長：小山　映一　町文化財保護審議会長）</w:t>
      </w:r>
    </w:p>
    <w:p>
      <w:pPr>
        <w:pStyle w:val="0"/>
        <w:ind w:firstLine="1050" w:firstLineChars="500"/>
        <w:rPr>
          <w:rFonts w:hint="eastAsia"/>
          <w:color w:val="FFFFFF" w:themeColor="background1"/>
          <w:highlight w:val="darkGray"/>
        </w:rPr>
      </w:pPr>
    </w:p>
    <w:p>
      <w:pPr>
        <w:pStyle w:val="0"/>
        <w:rPr>
          <w:rFonts w:hint="eastAsia"/>
          <w:color w:val="FFFFFF" w:themeColor="background1"/>
          <w:highlight w:val="darkGray"/>
        </w:rPr>
      </w:pPr>
      <w:r>
        <w:rPr>
          <w:rFonts w:hint="eastAsia" w:ascii="ＤＨＰ平成ゴシックW5" w:hAnsi="ＤＨＰ平成ゴシックW5" w:eastAsia="ＤＨＰ平成ゴシックW5"/>
          <w:b w:val="1"/>
          <w:color w:val="FFFFFF" w:themeColor="background1"/>
          <w:sz w:val="24"/>
          <w:highlight w:val="darkGreen"/>
          <w:bdr w:val="none" w:color="auto" w:sz="0" w:space="0"/>
        </w:rPr>
        <w:t>２　遺跡の概要</w:t>
      </w:r>
    </w:p>
    <w:p>
      <w:pPr>
        <w:pStyle w:val="0"/>
        <w:autoSpaceDE w:val="0"/>
        <w:autoSpaceDN w:val="0"/>
        <w:adjustRightInd w:val="0"/>
        <w:spacing w:line="400" w:lineRule="exact"/>
        <w:ind w:firstLine="220" w:firstLineChars="100"/>
        <w:rPr>
          <w:rFonts w:hint="default" w:ascii="ＤＨＰ平成ゴシックW5" w:hAnsi="ＤＨＰ平成ゴシックW5" w:eastAsia="ＤＨＰ平成ゴシックW5"/>
          <w:sz w:val="22"/>
        </w:rPr>
      </w:pPr>
      <w:r>
        <w:rPr>
          <w:rFonts w:hint="eastAsia" w:ascii="HG丸ｺﾞｼｯｸM-PRO" w:hAnsi="HG丸ｺﾞｼｯｸM-PRO" w:eastAsia="HG丸ｺﾞｼｯｸM-PRO"/>
          <w:sz w:val="22"/>
        </w:rPr>
        <w:t>頓（徳）化原古墳は</w:t>
      </w:r>
      <w:r>
        <w:rPr>
          <w:rFonts w:hint="eastAsia" w:ascii="HG丸ｺﾞｼｯｸM-PRO" w:hAnsi="HG丸ｺﾞｼｯｸM-PRO" w:eastAsia="HG丸ｺﾞｼｯｸM-PRO"/>
          <w:sz w:val="22"/>
        </w:rPr>
        <w:t>1973</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日付けで旧桂村指定文化財（史跡）となり、</w:t>
      </w:r>
      <w:r>
        <w:rPr>
          <w:rFonts w:hint="eastAsia" w:ascii="HG丸ｺﾞｼｯｸM-PRO" w:hAnsi="HG丸ｺﾞｼｯｸM-PRO" w:eastAsia="HG丸ｺﾞｼｯｸM-PRO"/>
          <w:sz w:val="22"/>
        </w:rPr>
        <w:t>2005</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日の町村合併により城里町指定文化財（史跡）となって現在に至る。現状では周辺に古墳はみられず、単独で存在している。横穴式石室を直に見学できる茨城県内有数の古墳である。</w:t>
      </w:r>
    </w:p>
    <w:p>
      <w:pPr>
        <w:pStyle w:val="0"/>
        <w:autoSpaceDE w:val="0"/>
        <w:autoSpaceDN w:val="0"/>
        <w:adjustRightInd w:val="0"/>
        <w:spacing w:line="400" w:lineRule="exact"/>
        <w:ind w:firstLine="220" w:firstLineChars="100"/>
        <w:rPr>
          <w:rFonts w:hint="default" w:ascii="HG丸ｺﾞｼｯｸM-PRO" w:hAnsi="HG丸ｺﾞｼｯｸM-PRO" w:eastAsia="HG丸ｺﾞｼｯｸM-PRO"/>
          <w:color w:val="auto"/>
          <w:kern w:val="0"/>
          <w:sz w:val="22"/>
        </w:rPr>
      </w:pPr>
      <w:r>
        <w:rPr>
          <w:rFonts w:hint="eastAsia" w:ascii="HG丸ｺﾞｼｯｸM-PRO" w:hAnsi="HG丸ｺﾞｼｯｸM-PRO" w:eastAsia="HG丸ｺﾞｼｯｸM-PRO"/>
          <w:sz w:val="22"/>
        </w:rPr>
        <w:t>本古墳は、桂川に</w:t>
      </w:r>
      <w:r>
        <w:rPr>
          <w:rFonts w:hint="eastAsia" w:ascii="HG丸ｺﾞｼｯｸM-PRO" w:hAnsi="HG丸ｺﾞｼｯｸM-PRO" w:eastAsia="HG丸ｺﾞｼｯｸM-PRO"/>
          <w:color w:val="auto"/>
          <w:sz w:val="22"/>
        </w:rPr>
        <w:t>三方を囲まれた標高</w:t>
      </w:r>
      <w:r>
        <w:rPr>
          <w:rFonts w:hint="eastAsia" w:ascii="HG丸ｺﾞｼｯｸM-PRO" w:hAnsi="HG丸ｺﾞｼｯｸM-PRO" w:eastAsia="HG丸ｺﾞｼｯｸM-PRO"/>
          <w:color w:val="auto"/>
          <w:sz w:val="22"/>
        </w:rPr>
        <w:t>58</w:t>
      </w:r>
      <w:r>
        <w:rPr>
          <w:rFonts w:hint="eastAsia" w:ascii="HG丸ｺﾞｼｯｸM-PRO" w:hAnsi="HG丸ｺﾞｼｯｸM-PRO" w:eastAsia="HG丸ｺﾞｼｯｸM-PRO"/>
          <w:color w:val="auto"/>
          <w:sz w:val="22"/>
        </w:rPr>
        <w:t>ｍの段丘奥部に立地している。この段丘の縁に立つと眼下には、標高</w:t>
      </w:r>
      <w:r>
        <w:rPr>
          <w:rFonts w:hint="eastAsia" w:ascii="HG丸ｺﾞｼｯｸM-PRO" w:hAnsi="HG丸ｺﾞｼｯｸM-PRO" w:eastAsia="HG丸ｺﾞｼｯｸM-PRO"/>
          <w:color w:val="auto"/>
          <w:sz w:val="22"/>
        </w:rPr>
        <w:t>19</w:t>
      </w:r>
      <w:r>
        <w:rPr>
          <w:rFonts w:hint="eastAsia" w:ascii="HG丸ｺﾞｼｯｸM-PRO" w:hAnsi="HG丸ｺﾞｼｯｸM-PRO" w:eastAsia="HG丸ｺﾞｼｯｸM-PRO"/>
          <w:color w:val="auto"/>
          <w:sz w:val="22"/>
        </w:rPr>
        <w:t>ｍほどの微高地に粟【あわ】地区や標高</w:t>
      </w:r>
      <w:r>
        <w:rPr>
          <w:rFonts w:hint="eastAsia" w:ascii="HG丸ｺﾞｼｯｸM-PRO" w:hAnsi="HG丸ｺﾞｼｯｸM-PRO" w:eastAsia="HG丸ｺﾞｼｯｸM-PRO"/>
          <w:color w:val="auto"/>
          <w:sz w:val="22"/>
        </w:rPr>
        <w:t>27</w:t>
      </w:r>
      <w:r>
        <w:rPr>
          <w:rFonts w:hint="eastAsia" w:ascii="HG丸ｺﾞｼｯｸM-PRO" w:hAnsi="HG丸ｺﾞｼｯｸM-PRO" w:eastAsia="HG丸ｺﾞｼｯｸM-PRO"/>
          <w:color w:val="auto"/>
          <w:sz w:val="22"/>
        </w:rPr>
        <w:t>ｍほど阿波山（あわやま）地区の集落が一望できる。本古墳の西側には近世に書かれた戦記物『頓化原合戦記』に記された諏訪神社が隣接しており、東側</w:t>
      </w:r>
      <w:r>
        <w:rPr>
          <w:rFonts w:hint="eastAsia" w:ascii="HG丸ｺﾞｼｯｸM-PRO" w:hAnsi="HG丸ｺﾞｼｯｸM-PRO" w:eastAsia="HG丸ｺﾞｼｯｸM-PRO"/>
          <w:color w:val="auto"/>
          <w:sz w:val="22"/>
        </w:rPr>
        <w:t>600</w:t>
      </w:r>
      <w:r>
        <w:rPr>
          <w:rFonts w:hint="eastAsia" w:ascii="HG丸ｺﾞｼｯｸM-PRO" w:hAnsi="HG丸ｺﾞｼｯｸM-PRO" w:eastAsia="HG丸ｺﾞｼｯｸM-PRO"/>
          <w:color w:val="auto"/>
          <w:sz w:val="22"/>
        </w:rPr>
        <w:t>ｍには同じ戦記物に記された平治ヶ館跡が見える。</w:t>
      </w:r>
    </w:p>
    <w:p>
      <w:pPr>
        <w:pStyle w:val="0"/>
        <w:autoSpaceDE w:val="0"/>
        <w:autoSpaceDN w:val="0"/>
        <w:adjustRightInd w:val="0"/>
        <w:spacing w:line="400" w:lineRule="exact"/>
        <w:ind w:firstLine="220" w:firstLineChars="100"/>
        <w:rPr>
          <w:rFonts w:hint="default" w:ascii="HG丸ｺﾞｼｯｸM-PRO" w:hAnsi="HG丸ｺﾞｼｯｸM-PRO" w:eastAsia="HG丸ｺﾞｼｯｸM-PRO"/>
          <w:color w:val="auto"/>
          <w:kern w:val="0"/>
          <w:sz w:val="22"/>
        </w:rPr>
      </w:pPr>
      <w:r>
        <w:rPr>
          <w:rFonts w:hint="eastAsia" w:ascii="HG丸ｺﾞｼｯｸM-PRO" w:hAnsi="HG丸ｺﾞｼｯｸM-PRO" w:eastAsia="HG丸ｺﾞｼｯｸM-PRO"/>
          <w:color w:val="auto"/>
          <w:sz w:val="22"/>
        </w:rPr>
        <w:t>頓（徳）</w:t>
      </w:r>
      <w:r>
        <w:rPr>
          <w:rFonts w:hint="eastAsia" w:ascii="HG丸ｺﾞｼｯｸM-PRO" w:hAnsi="HG丸ｺﾞｼｯｸM-PRO" w:eastAsia="HG丸ｺﾞｼｯｸM-PRO"/>
          <w:color w:val="auto"/>
          <w:kern w:val="0"/>
          <w:sz w:val="22"/>
        </w:rPr>
        <w:t>化原古墳の石室は、江戸時代以前から開口しており、地元では家畜小屋や子どもの遊び場として利用されてきたと伝わる。</w:t>
      </w:r>
      <w:r>
        <w:rPr>
          <w:rFonts w:hint="eastAsia" w:ascii="HG丸ｺﾞｼｯｸM-PRO" w:hAnsi="HG丸ｺﾞｼｯｸM-PRO" w:eastAsia="HG丸ｺﾞｼｯｸM-PRO"/>
          <w:color w:val="auto"/>
          <w:kern w:val="0"/>
          <w:sz w:val="22"/>
        </w:rPr>
        <w:t>1983</w:t>
      </w:r>
      <w:r>
        <w:rPr>
          <w:rFonts w:hint="eastAsia" w:ascii="HG丸ｺﾞｼｯｸM-PRO" w:hAnsi="HG丸ｺﾞｼｯｸM-PRO" w:eastAsia="HG丸ｺﾞｼｯｸM-PRO"/>
          <w:color w:val="auto"/>
          <w:kern w:val="0"/>
          <w:sz w:val="22"/>
        </w:rPr>
        <w:t>年以前には前室部天井石・側壁が大きく傾いていたが（桂村教育委員会</w:t>
      </w:r>
      <w:r>
        <w:rPr>
          <w:rFonts w:hint="eastAsia" w:ascii="HG丸ｺﾞｼｯｸM-PRO" w:hAnsi="HG丸ｺﾞｼｯｸM-PRO" w:eastAsia="HG丸ｺﾞｼｯｸM-PRO"/>
          <w:color w:val="auto"/>
          <w:kern w:val="0"/>
          <w:sz w:val="22"/>
        </w:rPr>
        <w:t>1983</w:t>
      </w:r>
      <w:r>
        <w:rPr>
          <w:rFonts w:hint="eastAsia" w:ascii="HG丸ｺﾞｼｯｸM-PRO" w:hAnsi="HG丸ｺﾞｼｯｸM-PRO" w:eastAsia="HG丸ｺﾞｼｯｸM-PRO"/>
          <w:color w:val="auto"/>
          <w:kern w:val="0"/>
          <w:sz w:val="22"/>
        </w:rPr>
        <w:t>）、</w:t>
      </w:r>
      <w:r>
        <w:rPr>
          <w:rFonts w:hint="eastAsia" w:ascii="HG丸ｺﾞｼｯｸM-PRO" w:hAnsi="HG丸ｺﾞｼｯｸM-PRO" w:eastAsia="HG丸ｺﾞｼｯｸM-PRO"/>
          <w:color w:val="auto"/>
          <w:kern w:val="0"/>
          <w:sz w:val="22"/>
        </w:rPr>
        <w:t>1984</w:t>
      </w:r>
      <w:r>
        <w:rPr>
          <w:rFonts w:hint="eastAsia" w:ascii="HG丸ｺﾞｼｯｸM-PRO" w:hAnsi="HG丸ｺﾞｼｯｸM-PRO" w:eastAsia="HG丸ｺﾞｼｯｸM-PRO"/>
          <w:color w:val="auto"/>
          <w:kern w:val="0"/>
          <w:sz w:val="22"/>
        </w:rPr>
        <w:t>年に行われた町史編纂に伴う伊東重敏による発掘調査の後（伊東</w:t>
      </w:r>
      <w:r>
        <w:rPr>
          <w:rFonts w:hint="eastAsia" w:ascii="HG丸ｺﾞｼｯｸM-PRO" w:hAnsi="HG丸ｺﾞｼｯｸM-PRO" w:eastAsia="HG丸ｺﾞｼｯｸM-PRO"/>
          <w:color w:val="auto"/>
          <w:kern w:val="0"/>
          <w:sz w:val="22"/>
        </w:rPr>
        <w:t>1985</w:t>
      </w:r>
      <w:r>
        <w:rPr>
          <w:rFonts w:hint="eastAsia" w:ascii="HG丸ｺﾞｼｯｸM-PRO" w:hAnsi="HG丸ｺﾞｼｯｸM-PRO" w:eastAsia="HG丸ｺﾞｼｯｸM-PRO"/>
          <w:color w:val="auto"/>
          <w:kern w:val="0"/>
          <w:sz w:val="22"/>
        </w:rPr>
        <w:t>）、ほぼ現在の形に修復された。その際、墳丘に設定された</w:t>
      </w:r>
      <w:r>
        <w:rPr>
          <w:rFonts w:hint="eastAsia" w:ascii="HG丸ｺﾞｼｯｸM-PRO" w:hAnsi="HG丸ｺﾞｼｯｸM-PRO" w:eastAsia="HG丸ｺﾞｼｯｸM-PRO"/>
          <w:color w:val="auto"/>
          <w:kern w:val="0"/>
          <w:sz w:val="22"/>
        </w:rPr>
        <w:t>4</w:t>
      </w:r>
      <w:r>
        <w:rPr>
          <w:rFonts w:hint="eastAsia" w:ascii="HG丸ｺﾞｼｯｸM-PRO" w:hAnsi="HG丸ｺﾞｼｯｸM-PRO" w:eastAsia="HG丸ｺﾞｼｯｸM-PRO"/>
          <w:color w:val="auto"/>
          <w:kern w:val="0"/>
          <w:sz w:val="22"/>
        </w:rPr>
        <w:t>カ所の試掘坑から周溝が発見され、墳丘長</w:t>
      </w:r>
      <w:r>
        <w:rPr>
          <w:rFonts w:hint="eastAsia" w:ascii="HG丸ｺﾞｼｯｸM-PRO" w:hAnsi="HG丸ｺﾞｼｯｸM-PRO" w:eastAsia="HG丸ｺﾞｼｯｸM-PRO"/>
          <w:color w:val="auto"/>
          <w:kern w:val="0"/>
          <w:sz w:val="22"/>
        </w:rPr>
        <w:t>35</w:t>
      </w:r>
      <w:r>
        <w:rPr>
          <w:rFonts w:hint="eastAsia" w:ascii="HG丸ｺﾞｼｯｸM-PRO" w:hAnsi="HG丸ｺﾞｼｯｸM-PRO" w:eastAsia="HG丸ｺﾞｼｯｸM-PRO"/>
          <w:color w:val="auto"/>
          <w:kern w:val="0"/>
          <w:sz w:val="22"/>
        </w:rPr>
        <w:t>ｍの方墳または前方後円墳である可能性が指摘されていた。その後、</w:t>
      </w:r>
      <w:r>
        <w:rPr>
          <w:rFonts w:hint="eastAsia" w:ascii="HG丸ｺﾞｼｯｸM-PRO" w:hAnsi="HG丸ｺﾞｼｯｸM-PRO" w:eastAsia="HG丸ｺﾞｼｯｸM-PRO"/>
          <w:color w:val="auto"/>
          <w:kern w:val="0"/>
          <w:sz w:val="22"/>
        </w:rPr>
        <w:t>2011</w:t>
      </w:r>
      <w:r>
        <w:rPr>
          <w:rFonts w:hint="eastAsia" w:ascii="HG丸ｺﾞｼｯｸM-PRO" w:hAnsi="HG丸ｺﾞｼｯｸM-PRO" w:eastAsia="HG丸ｺﾞｼｯｸM-PRO"/>
          <w:color w:val="auto"/>
          <w:kern w:val="0"/>
          <w:sz w:val="22"/>
        </w:rPr>
        <w:t>年には東日本大震災により石室が再び損壊したため、城里町によって再度の石室補修事業がなされて現在に至っている。</w:t>
      </w:r>
    </w:p>
    <w:p>
      <w:pPr>
        <w:pStyle w:val="0"/>
        <w:autoSpaceDE w:val="0"/>
        <w:autoSpaceDN w:val="0"/>
        <w:adjustRightInd w:val="0"/>
        <w:spacing w:line="400" w:lineRule="exact"/>
        <w:ind w:firstLine="220" w:firstLineChars="10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color w:val="auto"/>
          <w:kern w:val="0"/>
          <w:sz w:val="22"/>
        </w:rPr>
        <w:t>2015</w:t>
      </w:r>
      <w:r>
        <w:rPr>
          <w:rFonts w:hint="eastAsia" w:ascii="HG丸ｺﾞｼｯｸM-PRO" w:hAnsi="HG丸ｺﾞｼｯｸM-PRO" w:eastAsia="HG丸ｺﾞｼｯｸM-PRO"/>
          <w:color w:val="auto"/>
          <w:kern w:val="0"/>
          <w:sz w:val="22"/>
        </w:rPr>
        <w:t>年</w:t>
      </w:r>
      <w:r>
        <w:rPr>
          <w:rFonts w:hint="eastAsia" w:ascii="HG丸ｺﾞｼｯｸM-PRO" w:hAnsi="HG丸ｺﾞｼｯｸM-PRO" w:eastAsia="HG丸ｺﾞｼｯｸM-PRO"/>
          <w:color w:val="auto"/>
          <w:kern w:val="0"/>
          <w:sz w:val="22"/>
        </w:rPr>
        <w:t>7</w:t>
      </w:r>
      <w:r>
        <w:rPr>
          <w:rFonts w:hint="eastAsia" w:ascii="HG丸ｺﾞｼｯｸM-PRO" w:hAnsi="HG丸ｺﾞｼｯｸM-PRO" w:eastAsia="HG丸ｺﾞｼｯｸM-PRO"/>
          <w:color w:val="auto"/>
          <w:kern w:val="0"/>
          <w:sz w:val="22"/>
        </w:rPr>
        <w:t>月、隣接する北方小学校跡地に茨城県埋蔵文化財センター「いせきぴあ茨城」が開設されたことに伴い、町史跡である本古墳の積極的な保存・活用を企図し、城里町は整備のための必要な措置について検討に入った。これを受け、城里町より相談を受けた茨城大学人文社会科学部考古学研究室は、</w:t>
      </w:r>
      <w:r>
        <w:rPr>
          <w:rFonts w:hint="eastAsia" w:ascii="HG丸ｺﾞｼｯｸM-PRO" w:hAnsi="HG丸ｺﾞｼｯｸM-PRO" w:eastAsia="HG丸ｺﾞｼｯｸM-PRO"/>
          <w:color w:val="auto"/>
          <w:kern w:val="0"/>
          <w:sz w:val="22"/>
        </w:rPr>
        <w:t>2016</w:t>
      </w:r>
      <w:r>
        <w:rPr>
          <w:rFonts w:hint="eastAsia" w:ascii="HG丸ｺﾞｼｯｸM-PRO" w:hAnsi="HG丸ｺﾞｼｯｸM-PRO" w:eastAsia="HG丸ｺﾞｼｯｸM-PRO"/>
          <w:color w:val="auto"/>
          <w:kern w:val="0"/>
          <w:sz w:val="22"/>
        </w:rPr>
        <w:t>年に本古墳の測量調査を実施し、</w:t>
      </w:r>
      <w:r>
        <w:rPr>
          <w:rFonts w:hint="eastAsia" w:ascii="HG丸ｺﾞｼｯｸM-PRO" w:hAnsi="HG丸ｺﾞｼｯｸM-PRO" w:eastAsia="HG丸ｺﾞｼｯｸM-PRO"/>
          <w:color w:val="auto"/>
          <w:kern w:val="0"/>
          <w:sz w:val="22"/>
        </w:rPr>
        <w:t>2017</w:t>
      </w:r>
      <w:r>
        <w:rPr>
          <w:rFonts w:hint="eastAsia" w:ascii="HG丸ｺﾞｼｯｸM-PRO" w:hAnsi="HG丸ｺﾞｼｯｸM-PRO" w:eastAsia="HG丸ｺﾞｼｯｸM-PRO"/>
          <w:color w:val="auto"/>
          <w:kern w:val="0"/>
          <w:sz w:val="22"/>
        </w:rPr>
        <w:t>年に成果を公表するとともに、</w:t>
      </w:r>
      <w:r>
        <w:rPr>
          <w:rFonts w:hint="eastAsia" w:ascii="HG丸ｺﾞｼｯｸM-PRO" w:hAnsi="HG丸ｺﾞｼｯｸM-PRO" w:eastAsia="HG丸ｺﾞｼｯｸM-PRO"/>
          <w:color w:val="auto"/>
          <w:kern w:val="0"/>
          <w:sz w:val="22"/>
        </w:rPr>
        <w:t>2018</w:t>
      </w:r>
      <w:r>
        <w:rPr>
          <w:rFonts w:hint="eastAsia" w:ascii="HG丸ｺﾞｼｯｸM-PRO" w:hAnsi="HG丸ｺﾞｼｯｸM-PRO" w:eastAsia="HG丸ｺﾞｼｯｸM-PRO"/>
          <w:color w:val="auto"/>
          <w:kern w:val="0"/>
          <w:sz w:val="22"/>
        </w:rPr>
        <w:t>年度・</w:t>
      </w:r>
      <w:r>
        <w:rPr>
          <w:rFonts w:hint="eastAsia" w:ascii="HG丸ｺﾞｼｯｸM-PRO" w:hAnsi="HG丸ｺﾞｼｯｸM-PRO" w:eastAsia="HG丸ｺﾞｼｯｸM-PRO"/>
          <w:color w:val="auto"/>
          <w:kern w:val="0"/>
          <w:sz w:val="22"/>
        </w:rPr>
        <w:t>2019</w:t>
      </w:r>
      <w:r>
        <w:rPr>
          <w:rFonts w:hint="eastAsia" w:ascii="HG丸ｺﾞｼｯｸM-PRO" w:hAnsi="HG丸ｺﾞｼｯｸM-PRO" w:eastAsia="HG丸ｺﾞｼｯｸM-PRO"/>
          <w:color w:val="auto"/>
          <w:kern w:val="0"/>
          <w:sz w:val="22"/>
        </w:rPr>
        <w:t>年度には正式に城里町の調査研究委託を受け、同町に設置された頓（徳）化原古墳調査指導委員会の指導の下、保存活用・整備のための基礎的データを取得するための発掘調査を実施した。</w:t>
      </w:r>
    </w:p>
    <w:p>
      <w:pPr>
        <w:pStyle w:val="0"/>
        <w:autoSpaceDE w:val="0"/>
        <w:autoSpaceDN w:val="0"/>
        <w:adjustRightInd w:val="0"/>
        <w:spacing w:line="400" w:lineRule="exact"/>
        <w:ind w:leftChars="0" w:firstLine="0" w:firstLineChars="0"/>
        <w:jc w:val="both"/>
        <w:rPr>
          <w:rFonts w:hint="eastAsia" w:ascii="HG丸ｺﾞｼｯｸM-PRO" w:hAnsi="HG丸ｺﾞｼｯｸM-PRO" w:eastAsia="HG丸ｺﾞｼｯｸM-PRO"/>
          <w:kern w:val="0"/>
          <w:sz w:val="22"/>
        </w:rPr>
      </w:pPr>
    </w:p>
    <w:p>
      <w:pPr>
        <w:pStyle w:val="0"/>
        <w:spacing w:line="400" w:lineRule="exact"/>
        <w:rPr>
          <w:rFonts w:hint="eastAsia"/>
          <w:color w:val="FFFFFF" w:themeColor="background1"/>
          <w:highlight w:val="darkGray"/>
        </w:rPr>
      </w:pPr>
      <w:r>
        <w:rPr>
          <w:rFonts w:hint="eastAsia" w:ascii="ＤＨＰ平成ゴシックW5" w:hAnsi="ＤＨＰ平成ゴシックW5" w:eastAsia="ＤＨＰ平成ゴシックW5"/>
          <w:b w:val="1"/>
          <w:color w:val="FFFFFF" w:themeColor="background1"/>
          <w:sz w:val="24"/>
          <w:highlight w:val="darkGreen"/>
          <w:bdr w:val="none" w:color="auto" w:sz="0" w:space="0"/>
        </w:rPr>
        <w:t>３　調査の成果</w:t>
      </w:r>
    </w:p>
    <w:p>
      <w:pPr>
        <w:pStyle w:val="0"/>
        <w:autoSpaceDE w:val="0"/>
        <w:autoSpaceDN w:val="0"/>
        <w:adjustRightInd w:val="0"/>
        <w:spacing w:line="400" w:lineRule="exact"/>
        <w:ind w:firstLine="220" w:firstLineChars="10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調査の結果，古墳</w:t>
      </w:r>
      <w:r>
        <w:rPr>
          <w:rFonts w:hint="eastAsia" w:ascii="HG丸ｺﾞｼｯｸM-PRO" w:hAnsi="HG丸ｺﾞｼｯｸM-PRO" w:eastAsia="HG丸ｺﾞｼｯｸM-PRO"/>
          <w:kern w:val="0"/>
          <w:sz w:val="22"/>
        </w:rPr>
        <w:t>1</w:t>
      </w:r>
      <w:r>
        <w:rPr>
          <w:rFonts w:hint="eastAsia" w:ascii="HG丸ｺﾞｼｯｸM-PRO" w:hAnsi="HG丸ｺﾞｼｯｸM-PRO" w:eastAsia="HG丸ｺﾞｼｯｸM-PRO"/>
          <w:kern w:val="0"/>
          <w:sz w:val="22"/>
        </w:rPr>
        <w:t>基（古墳時代）、墓地跡（近世）を検出した。</w:t>
      </w:r>
    </w:p>
    <w:p>
      <w:pPr>
        <w:pStyle w:val="0"/>
        <w:spacing w:line="400" w:lineRule="exact"/>
        <w:rPr>
          <w:rFonts w:hint="eastAsia"/>
          <w:color w:val="FFFFFF" w:themeColor="background1"/>
          <w:sz w:val="22"/>
          <w:highlight w:val="darkGray"/>
        </w:rPr>
      </w:pPr>
      <w:r>
        <w:rPr>
          <w:rFonts w:hint="eastAsia" w:ascii="HG丸ｺﾞｼｯｸM-PRO" w:hAnsi="HG丸ｺﾞｼｯｸM-PRO" w:eastAsia="HG丸ｺﾞｼｯｸM-PRO"/>
          <w:kern w:val="0"/>
          <w:sz w:val="22"/>
        </w:rPr>
        <w:t>　遺物は、収納コンテナ（</w:t>
      </w:r>
      <w:r>
        <w:rPr>
          <w:rFonts w:hint="eastAsia" w:ascii="HG丸ｺﾞｼｯｸM-PRO" w:hAnsi="HG丸ｺﾞｼｯｸM-PRO" w:eastAsia="HG丸ｺﾞｼｯｸM-PRO"/>
          <w:kern w:val="0"/>
          <w:sz w:val="22"/>
        </w:rPr>
        <w:t>60</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40</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20</w:t>
      </w:r>
      <w:r>
        <w:rPr>
          <w:rFonts w:hint="eastAsia" w:ascii="HG丸ｺﾞｼｯｸM-PRO" w:hAnsi="HG丸ｺﾞｼｯｸM-PRO" w:eastAsia="HG丸ｺﾞｼｯｸM-PRO"/>
          <w:kern w:val="0"/>
          <w:sz w:val="22"/>
        </w:rPr>
        <w:t>㎝）６箱分が出土した。主な遺物は、縄文土器、弥生土器、土師器・須恵器・青銅製帯金具（古墳時代～奈良時代）、かわらけ・陶磁器・銭貨・骨（中・近世）、鉄製品（釘）・瓦（近世）などである。</w:t>
      </w:r>
    </w:p>
    <w:p>
      <w:pPr>
        <w:pStyle w:val="0"/>
        <w:spacing w:line="400" w:lineRule="exact"/>
        <w:rPr>
          <w:rFonts w:hint="eastAsia" w:ascii="HG丸ｺﾞｼｯｸM-PRO" w:hAnsi="HG丸ｺﾞｼｯｸM-PRO" w:eastAsia="HG丸ｺﾞｼｯｸM-PRO"/>
          <w:b w:val="1"/>
          <w:color w:val="auto"/>
          <w:kern w:val="0"/>
          <w:highlight w:val="none"/>
        </w:rPr>
      </w:pPr>
      <w:r>
        <w:rPr>
          <w:rFonts w:hint="eastAsia" w:ascii="HG丸ｺﾞｼｯｸM-PRO" w:hAnsi="HG丸ｺﾞｼｯｸM-PRO" w:eastAsia="HG丸ｺﾞｼｯｸM-PRO"/>
          <w:b w:val="0"/>
          <w:color w:val="auto"/>
          <w:kern w:val="0"/>
          <w:sz w:val="24"/>
          <w:highlight w:val="none"/>
        </w:rPr>
        <w:t>【</w:t>
      </w:r>
      <w:r>
        <w:rPr>
          <w:rFonts w:hint="eastAsia" w:ascii="ＤＨＰ平成ゴシックW5" w:hAnsi="ＤＨＰ平成ゴシックW5" w:eastAsia="ＤＨＰ平成ゴシックW5"/>
          <w:b w:val="0"/>
          <w:color w:val="auto"/>
          <w:kern w:val="0"/>
          <w:sz w:val="24"/>
          <w:highlight w:val="none"/>
        </w:rPr>
        <w:t>墳丘</w:t>
      </w:r>
      <w:r>
        <w:rPr>
          <w:rFonts w:hint="eastAsia" w:ascii="HG丸ｺﾞｼｯｸM-PRO" w:hAnsi="HG丸ｺﾞｼｯｸM-PRO" w:eastAsia="HG丸ｺﾞｼｯｸM-PRO"/>
          <w:b w:val="0"/>
          <w:color w:val="auto"/>
          <w:kern w:val="0"/>
          <w:sz w:val="24"/>
          <w:highlight w:val="none"/>
        </w:rPr>
        <w:t>】</w:t>
      </w:r>
    </w:p>
    <w:p>
      <w:pPr>
        <w:pStyle w:val="0"/>
        <w:spacing w:line="400" w:lineRule="exact"/>
        <w:ind w:firstLine="220" w:firstLineChars="100"/>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sz w:val="22"/>
        </w:rPr>
        <w:t>頓（徳）</w:t>
      </w:r>
      <w:r>
        <w:rPr>
          <w:rFonts w:hint="eastAsia" w:ascii="HG丸ｺﾞｼｯｸM-PRO" w:hAnsi="HG丸ｺﾞｼｯｸM-PRO" w:eastAsia="HG丸ｺﾞｼｯｸM-PRO"/>
          <w:kern w:val="0"/>
          <w:sz w:val="22"/>
        </w:rPr>
        <w:t>化原古墳は、墳丘長東西</w:t>
      </w:r>
      <w:r>
        <w:rPr>
          <w:rFonts w:hint="eastAsia" w:ascii="HG丸ｺﾞｼｯｸM-PRO" w:hAnsi="HG丸ｺﾞｼｯｸM-PRO" w:eastAsia="HG丸ｺﾞｼｯｸM-PRO"/>
          <w:kern w:val="0"/>
          <w:sz w:val="22"/>
        </w:rPr>
        <w:t>37.8</w:t>
      </w:r>
      <w:r>
        <w:rPr>
          <w:rFonts w:hint="eastAsia" w:ascii="HG丸ｺﾞｼｯｸM-PRO" w:hAnsi="HG丸ｺﾞｼｯｸM-PRO" w:eastAsia="HG丸ｺﾞｼｯｸM-PRO"/>
          <w:kern w:val="0"/>
          <w:sz w:val="22"/>
        </w:rPr>
        <w:t>ｍ、南北約</w:t>
      </w:r>
      <w:r>
        <w:rPr>
          <w:rFonts w:hint="eastAsia" w:ascii="HG丸ｺﾞｼｯｸM-PRO" w:hAnsi="HG丸ｺﾞｼｯｸM-PRO" w:eastAsia="HG丸ｺﾞｼｯｸM-PRO"/>
          <w:kern w:val="0"/>
          <w:sz w:val="22"/>
        </w:rPr>
        <w:t>24</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22</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30</w:t>
      </w:r>
      <w:r>
        <w:rPr>
          <w:rFonts w:hint="eastAsia" w:ascii="HG丸ｺﾞｼｯｸM-PRO" w:hAnsi="HG丸ｺﾞｼｯｸM-PRO" w:eastAsia="HG丸ｺﾞｼｯｸM-PRO"/>
          <w:kern w:val="0"/>
          <w:sz w:val="22"/>
        </w:rPr>
        <w:t>）ｍの方墳（長方墳）であり、一重の周溝であることが判明した。周溝隅部がほぼ直角に鋭く屈曲し、傾斜角</w:t>
      </w:r>
      <w:r>
        <w:rPr>
          <w:rFonts w:hint="eastAsia" w:ascii="HG丸ｺﾞｼｯｸM-PRO" w:hAnsi="HG丸ｺﾞｼｯｸM-PRO" w:eastAsia="HG丸ｺﾞｼｯｸM-PRO"/>
          <w:kern w:val="0"/>
          <w:sz w:val="22"/>
        </w:rPr>
        <w:t>45</w:t>
      </w:r>
      <w:r>
        <w:rPr>
          <w:rFonts w:hint="eastAsia" w:ascii="HG丸ｺﾞｼｯｸM-PRO" w:hAnsi="HG丸ｺﾞｼｯｸM-PRO" w:eastAsia="HG丸ｺﾞｼｯｸM-PRO"/>
          <w:kern w:val="0"/>
          <w:sz w:val="22"/>
        </w:rPr>
        <w:t>度超の急傾斜である点は、終末期方墳の特徴をよく表している。周溝隅部を</w:t>
      </w:r>
      <w:r>
        <w:rPr>
          <w:rFonts w:hint="eastAsia" w:ascii="HG丸ｺﾞｼｯｸM-PRO" w:hAnsi="HG丸ｺﾞｼｯｸM-PRO" w:eastAsia="HG丸ｺﾞｼｯｸM-PRO"/>
          <w:kern w:val="0"/>
          <w:sz w:val="22"/>
        </w:rPr>
        <w:t>2</w:t>
      </w:r>
      <w:r>
        <w:rPr>
          <w:rFonts w:hint="eastAsia" w:ascii="HG丸ｺﾞｼｯｸM-PRO" w:hAnsi="HG丸ｺﾞｼｯｸM-PRO" w:eastAsia="HG丸ｺﾞｼｯｸM-PRO"/>
          <w:kern w:val="0"/>
          <w:sz w:val="22"/>
        </w:rPr>
        <w:t>カ所（北東隅・北西隅）で、各辺裾部を</w:t>
      </w:r>
      <w:r>
        <w:rPr>
          <w:rFonts w:hint="eastAsia" w:ascii="HG丸ｺﾞｼｯｸM-PRO" w:hAnsi="HG丸ｺﾞｼｯｸM-PRO" w:eastAsia="HG丸ｺﾞｼｯｸM-PRO"/>
          <w:kern w:val="0"/>
          <w:sz w:val="22"/>
        </w:rPr>
        <w:t>3</w:t>
      </w:r>
      <w:r>
        <w:rPr>
          <w:rFonts w:hint="eastAsia" w:ascii="HG丸ｺﾞｼｯｸM-PRO" w:hAnsi="HG丸ｺﾞｼｯｸM-PRO" w:eastAsia="HG丸ｺﾞｼｯｸM-PRO"/>
          <w:kern w:val="0"/>
          <w:sz w:val="22"/>
        </w:rPr>
        <w:t>方向（東辺・北辺・西辺）で確認したが、石室が開口する南辺については、すでに遺構が失われている（茨城県教育委員会の試掘により判明）。墳丘は、意図的に山の斜面部を選ぶ「山寄せ」の特徴があり、地形的に高い北西隅部で周溝が深く、南東部で浅い。地形的に低い東辺では、後世の削平により周溝外側が削られ、一部は失われている。墳丘は、盛土に柔らかい黒ボク土を用い、細かく地山が削りだされている部分があることからみて、周溝を含め</w:t>
      </w:r>
      <w:r>
        <w:rPr>
          <w:rFonts w:hint="eastAsia" w:ascii="HG丸ｺﾞｼｯｸM-PRO" w:hAnsi="HG丸ｺﾞｼｯｸM-PRO" w:eastAsia="HG丸ｺﾞｼｯｸM-PRO"/>
          <w:kern w:val="0"/>
          <w:sz w:val="22"/>
        </w:rPr>
        <w:t>4</w:t>
      </w:r>
      <w:r>
        <w:rPr>
          <w:rFonts w:hint="eastAsia" w:ascii="HG丸ｺﾞｼｯｸM-PRO" w:hAnsi="HG丸ｺﾞｼｯｸM-PRO" w:eastAsia="HG丸ｺﾞｼｯｸM-PRO"/>
          <w:kern w:val="0"/>
          <w:sz w:val="22"/>
        </w:rPr>
        <w:t>段以上となる「多段築」であった可能性が高い。さらに特筆されるのは、周構内と墳丘斜面における柱穴跡の存在である。第１次調査の墳丘主軸上では一列に並び、柱穴列となっていたが（第１・２トレンチ）、第２次調査では周溝北西隅部でも柱穴列が検出された（第５・６トレンチ）。土留目的を含め、木製構造物が、墳丘を被覆し飾っていた可能性が高い。</w:t>
      </w:r>
    </w:p>
    <w:p>
      <w:pPr>
        <w:pStyle w:val="0"/>
        <w:spacing w:line="400" w:lineRule="exact"/>
        <w:ind w:firstLine="220" w:firstLineChars="100"/>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遺物は土師器（甕・高杯・杯）・須恵器（壺）の小片が、周溝隅部を中心にわずかに出土した。これらは、古墳時代終末期から奈良時代の所産である。ほかに縄文土器・石器、弥生土器が出土した。</w:t>
      </w:r>
    </w:p>
    <w:p>
      <w:pPr>
        <w:pStyle w:val="0"/>
        <w:spacing w:line="400" w:lineRule="exact"/>
        <w:rPr>
          <w:rFonts w:hint="eastAsia" w:ascii="HG丸ｺﾞｼｯｸM-PRO" w:hAnsi="HG丸ｺﾞｼｯｸM-PRO" w:eastAsia="HG丸ｺﾞｼｯｸM-PRO"/>
          <w:b w:val="1"/>
          <w:kern w:val="0"/>
        </w:rPr>
      </w:pPr>
      <w:r>
        <w:rPr>
          <w:rFonts w:hint="eastAsia" w:ascii="HG丸ｺﾞｼｯｸM-PRO" w:hAnsi="HG丸ｺﾞｼｯｸM-PRO" w:eastAsia="HG丸ｺﾞｼｯｸM-PRO"/>
          <w:b w:val="0"/>
          <w:kern w:val="0"/>
          <w:sz w:val="24"/>
        </w:rPr>
        <w:t>【</w:t>
      </w:r>
      <w:r>
        <w:rPr>
          <w:rFonts w:hint="eastAsia" w:ascii="ＤＨＰ平成ゴシックW5" w:hAnsi="ＤＨＰ平成ゴシックW5" w:eastAsia="ＤＨＰ平成ゴシックW5"/>
          <w:b w:val="0"/>
          <w:kern w:val="0"/>
          <w:sz w:val="24"/>
        </w:rPr>
        <w:t>石室</w:t>
      </w:r>
      <w:r>
        <w:rPr>
          <w:rFonts w:hint="eastAsia" w:ascii="HG丸ｺﾞｼｯｸM-PRO" w:hAnsi="HG丸ｺﾞｼｯｸM-PRO" w:eastAsia="HG丸ｺﾞｼｯｸM-PRO"/>
          <w:b w:val="0"/>
          <w:kern w:val="0"/>
          <w:sz w:val="24"/>
        </w:rPr>
        <w:t>】</w:t>
      </w:r>
    </w:p>
    <w:p>
      <w:pPr>
        <w:pStyle w:val="0"/>
        <w:spacing w:line="400" w:lineRule="exact"/>
        <w:ind w:firstLine="220" w:firstLineChars="100"/>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石室は凝灰質泥岩</w:t>
      </w:r>
      <w:r>
        <w:rPr>
          <w:rFonts w:hint="eastAsia" w:ascii="HG丸ｺﾞｼｯｸM-PRO" w:hAnsi="HG丸ｺﾞｼｯｸM-PRO" w:eastAsia="HG丸ｺﾞｼｯｸM-PRO"/>
          <w:color w:val="auto"/>
          <w:kern w:val="0"/>
          <w:sz w:val="22"/>
        </w:rPr>
        <w:t>による単室構造</w:t>
      </w:r>
      <w:r>
        <w:rPr>
          <w:rFonts w:hint="eastAsia" w:ascii="HG丸ｺﾞｼｯｸM-PRO" w:hAnsi="HG丸ｺﾞｼｯｸM-PRO" w:eastAsia="HG丸ｺﾞｼｯｸM-PRO"/>
          <w:kern w:val="0"/>
          <w:sz w:val="22"/>
        </w:rPr>
        <w:t>の切石組横穴式石室である。現存長</w:t>
      </w:r>
      <w:r>
        <w:rPr>
          <w:rFonts w:hint="eastAsia" w:ascii="HG丸ｺﾞｼｯｸM-PRO" w:hAnsi="HG丸ｺﾞｼｯｸM-PRO" w:eastAsia="HG丸ｺﾞｼｯｸM-PRO"/>
          <w:kern w:val="0"/>
          <w:sz w:val="22"/>
        </w:rPr>
        <w:t>3.58</w:t>
      </w:r>
      <w:r>
        <w:rPr>
          <w:rFonts w:hint="eastAsia" w:ascii="HG丸ｺﾞｼｯｸM-PRO" w:hAnsi="HG丸ｺﾞｼｯｸM-PRO" w:eastAsia="HG丸ｺﾞｼｯｸM-PRO"/>
          <w:kern w:val="0"/>
          <w:sz w:val="22"/>
        </w:rPr>
        <w:t>ｍ、玄室長</w:t>
      </w:r>
      <w:r>
        <w:rPr>
          <w:rFonts w:hint="eastAsia" w:ascii="HG丸ｺﾞｼｯｸM-PRO" w:hAnsi="HG丸ｺﾞｼｯｸM-PRO" w:eastAsia="HG丸ｺﾞｼｯｸM-PRO"/>
          <w:kern w:val="0"/>
          <w:sz w:val="22"/>
        </w:rPr>
        <w:t>2.30</w:t>
      </w:r>
      <w:r>
        <w:rPr>
          <w:rFonts w:hint="eastAsia" w:ascii="HG丸ｺﾞｼｯｸM-PRO" w:hAnsi="HG丸ｺﾞｼｯｸM-PRO" w:eastAsia="HG丸ｺﾞｼｯｸM-PRO"/>
          <w:kern w:val="0"/>
          <w:sz w:val="22"/>
        </w:rPr>
        <w:t>ｍ、幅</w:t>
      </w:r>
      <w:r>
        <w:rPr>
          <w:rFonts w:hint="eastAsia" w:ascii="HG丸ｺﾞｼｯｸM-PRO" w:hAnsi="HG丸ｺﾞｼｯｸM-PRO" w:eastAsia="HG丸ｺﾞｼｯｸM-PRO"/>
          <w:kern w:val="0"/>
          <w:sz w:val="22"/>
        </w:rPr>
        <w:t>1.70</w:t>
      </w:r>
      <w:r>
        <w:rPr>
          <w:rFonts w:hint="eastAsia" w:ascii="HG丸ｺﾞｼｯｸM-PRO" w:hAnsi="HG丸ｺﾞｼｯｸM-PRO" w:eastAsia="HG丸ｺﾞｼｯｸM-PRO"/>
          <w:kern w:val="0"/>
          <w:sz w:val="22"/>
        </w:rPr>
        <w:t>ｍ、高さ</w:t>
      </w:r>
      <w:r>
        <w:rPr>
          <w:rFonts w:hint="eastAsia" w:ascii="HG丸ｺﾞｼｯｸM-PRO" w:hAnsi="HG丸ｺﾞｼｯｸM-PRO" w:eastAsia="HG丸ｺﾞｼｯｸM-PRO"/>
          <w:kern w:val="0"/>
          <w:sz w:val="22"/>
        </w:rPr>
        <w:t>1.75</w:t>
      </w:r>
      <w:r>
        <w:rPr>
          <w:rFonts w:hint="eastAsia" w:ascii="HG丸ｺﾞｼｯｸM-PRO" w:hAnsi="HG丸ｺﾞｼｯｸM-PRO" w:eastAsia="HG丸ｺﾞｼｯｸM-PRO"/>
          <w:kern w:val="0"/>
          <w:sz w:val="22"/>
        </w:rPr>
        <w:t>ｍ、羨道長</w:t>
      </w:r>
      <w:r>
        <w:rPr>
          <w:rFonts w:hint="eastAsia" w:ascii="HG丸ｺﾞｼｯｸM-PRO" w:hAnsi="HG丸ｺﾞｼｯｸM-PRO" w:eastAsia="HG丸ｺﾞｼｯｸM-PRO"/>
          <w:kern w:val="0"/>
          <w:sz w:val="22"/>
        </w:rPr>
        <w:t>1.28</w:t>
      </w:r>
      <w:r>
        <w:rPr>
          <w:rFonts w:hint="eastAsia" w:ascii="HG丸ｺﾞｼｯｸM-PRO" w:hAnsi="HG丸ｺﾞｼｯｸM-PRO" w:eastAsia="HG丸ｺﾞｼｯｸM-PRO"/>
          <w:kern w:val="0"/>
          <w:sz w:val="22"/>
        </w:rPr>
        <w:t>ｍ（玄門含む）、幅</w:t>
      </w:r>
      <w:r>
        <w:rPr>
          <w:rFonts w:hint="eastAsia" w:ascii="HG丸ｺﾞｼｯｸM-PRO" w:hAnsi="HG丸ｺﾞｼｯｸM-PRO" w:eastAsia="HG丸ｺﾞｼｯｸM-PRO"/>
          <w:kern w:val="0"/>
          <w:sz w:val="22"/>
        </w:rPr>
        <w:t>1.69</w:t>
      </w:r>
      <w:r>
        <w:rPr>
          <w:rFonts w:hint="eastAsia" w:ascii="HG丸ｺﾞｼｯｸM-PRO" w:hAnsi="HG丸ｺﾞｼｯｸM-PRO" w:eastAsia="HG丸ｺﾞｼｯｸM-PRO"/>
          <w:kern w:val="0"/>
          <w:sz w:val="22"/>
        </w:rPr>
        <w:t>ｍである。</w:t>
      </w:r>
    </w:p>
    <w:p>
      <w:pPr>
        <w:pStyle w:val="0"/>
        <w:spacing w:line="400" w:lineRule="exact"/>
        <w:ind w:firstLine="220" w:firstLineChars="100"/>
        <w:rPr>
          <w:rFonts w:hint="default" w:ascii="ＭＳ 明朝" w:hAnsi="ＭＳ 明朝" w:eastAsia="ＭＳ 明朝"/>
          <w:kern w:val="0"/>
          <w:sz w:val="22"/>
        </w:rPr>
      </w:pPr>
      <w:r>
        <w:rPr>
          <w:rFonts w:hint="eastAsia" w:ascii="HG丸ｺﾞｼｯｸM-PRO" w:hAnsi="HG丸ｺﾞｼｯｸM-PRO" w:eastAsia="HG丸ｺﾞｼｯｸM-PRO"/>
          <w:kern w:val="0"/>
          <w:sz w:val="22"/>
        </w:rPr>
        <w:t>第１次調査では、羨道部天井石の修復状況を確認し、天井石がひっくり返った状態であることが判明した。二度の修復の前からすでにこの状態であったとみられた。玄室天井石の上面は黄灰色の良質な粘土を用いた目張り被覆があるが、側壁の裏込めは、墳丘盛土と同質の柔らかい黒ボク土による。加えて第２次調査では、石室は中世から開口していたことが遺物の内容から判明した。羨道部の遺存状態は悪いと想定されたが、礫床の一部が残っており、その範囲から、石室は単室構造と判明した。礫床上の覆土から、青銅製絞具と須恵器片が出土した。</w:t>
      </w:r>
    </w:p>
    <w:p>
      <w:pPr>
        <w:pStyle w:val="0"/>
        <w:spacing w:line="400" w:lineRule="exact"/>
        <w:rPr>
          <w:rFonts w:hint="default" w:ascii="ＭＳ ゴシック" w:hAnsi="ＭＳ ゴシック" w:eastAsia="ＭＳ ゴシック"/>
          <w:b w:val="1"/>
        </w:rPr>
      </w:pPr>
      <w:r>
        <w:rPr>
          <w:rFonts w:hint="eastAsia" w:ascii="HG丸ｺﾞｼｯｸM-PRO" w:hAnsi="HG丸ｺﾞｼｯｸM-PRO" w:eastAsia="HG丸ｺﾞｼｯｸM-PRO"/>
          <w:b w:val="0"/>
          <w:sz w:val="24"/>
        </w:rPr>
        <w:t>【</w:t>
      </w:r>
      <w:r>
        <w:rPr>
          <w:rFonts w:hint="eastAsia" w:ascii="ＤＨＰ平成ゴシックW5" w:hAnsi="ＤＨＰ平成ゴシックW5" w:eastAsia="ＤＨＰ平成ゴシックW5"/>
          <w:b w:val="0"/>
          <w:sz w:val="24"/>
        </w:rPr>
        <w:t>中・近世墓地</w:t>
      </w:r>
      <w:r>
        <w:rPr>
          <w:rFonts w:hint="eastAsia" w:ascii="HG丸ｺﾞｼｯｸM-PRO" w:hAnsi="HG丸ｺﾞｼｯｸM-PRO" w:eastAsia="HG丸ｺﾞｼｯｸM-PRO"/>
          <w:b w:val="0"/>
          <w:sz w:val="24"/>
        </w:rPr>
        <w:t>】</w:t>
      </w:r>
    </w:p>
    <w:p>
      <w:pPr>
        <w:pStyle w:val="0"/>
        <w:spacing w:line="400" w:lineRule="exact"/>
        <w:ind w:firstLine="220" w:firstLineChars="100"/>
        <w:rPr>
          <w:rFonts w:hint="eastAsia"/>
          <w:color w:val="FFFFFF" w:themeColor="background1"/>
          <w:sz w:val="22"/>
          <w:highlight w:val="darkGray"/>
        </w:rPr>
      </w:pPr>
      <w:r>
        <w:rPr>
          <w:rFonts w:hint="eastAsia" w:ascii="HG丸ｺﾞｼｯｸM-PRO" w:hAnsi="HG丸ｺﾞｼｯｸM-PRO" w:eastAsia="HG丸ｺﾞｼｯｸM-PRO"/>
          <w:kern w:val="0"/>
          <w:sz w:val="22"/>
        </w:rPr>
        <w:t>中世には墳丘西側に五輪塔を伴う砂利敷き墓地が造営され、続いて近世には方形竪坑を伴う座棺墓が営まれた。中世から近世にかけて銭貨とかわらけ、骨等が出土している。併せて、近世末の瓦が大量に出土しており、近世には寺院等の施設があった可能性が高い。</w:t>
      </w:r>
    </w:p>
    <w:p>
      <w:pPr>
        <w:pStyle w:val="0"/>
        <w:spacing w:line="400" w:lineRule="exact"/>
        <w:rPr>
          <w:rFonts w:hint="eastAsia"/>
          <w:color w:val="FFFFFF" w:themeColor="background1"/>
          <w:sz w:val="22"/>
          <w:highlight w:val="darkGray"/>
        </w:rPr>
      </w:pPr>
    </w:p>
    <w:p>
      <w:pPr>
        <w:pStyle w:val="0"/>
        <w:spacing w:line="400" w:lineRule="exact"/>
        <w:rPr>
          <w:rFonts w:hint="eastAsia"/>
          <w:color w:val="FFFFFF" w:themeColor="background1"/>
          <w:sz w:val="22"/>
          <w:highlight w:val="darkGray"/>
        </w:rPr>
      </w:pPr>
      <w:r>
        <w:rPr>
          <w:rFonts w:hint="eastAsia" w:ascii="ＤＨＰ平成ゴシックW5" w:hAnsi="ＤＨＰ平成ゴシックW5" w:eastAsia="ＤＨＰ平成ゴシックW5"/>
          <w:b w:val="1"/>
          <w:color w:val="FFFFFF" w:themeColor="background1"/>
          <w:sz w:val="24"/>
          <w:highlight w:val="darkGreen"/>
          <w:bdr w:val="none" w:color="auto" w:sz="0" w:space="0"/>
        </w:rPr>
        <w:t>４　まとめ</w:t>
      </w:r>
    </w:p>
    <w:p>
      <w:pPr>
        <w:pStyle w:val="0"/>
        <w:spacing w:line="400" w:lineRule="exact"/>
        <w:ind w:firstLine="220" w:firstLineChars="100"/>
        <w:rPr>
          <w:rFonts w:hint="eastAsia"/>
          <w:color w:val="FFFFFF" w:themeColor="background1"/>
          <w:sz w:val="21"/>
          <w:highlight w:val="darkGray"/>
        </w:rPr>
      </w:pPr>
      <w:r>
        <w:rPr>
          <w:rFonts w:hint="eastAsia" w:ascii="HG丸ｺﾞｼｯｸM-PRO" w:hAnsi="HG丸ｺﾞｼｯｸM-PRO" w:eastAsia="HG丸ｺﾞｼｯｸM-PRO"/>
          <w:sz w:val="22"/>
        </w:rPr>
        <w:t>頓（徳）化原古墳は前方後円墳の時代とは異なる、７</w:t>
      </w:r>
      <w:r>
        <w:rPr>
          <w:rFonts w:hint="eastAsia" w:ascii="HG丸ｺﾞｼｯｸM-PRO" w:hAnsi="HG丸ｺﾞｼｯｸM-PRO" w:eastAsia="HG丸ｺﾞｼｯｸM-PRO"/>
          <w:color w:val="auto"/>
          <w:sz w:val="22"/>
        </w:rPr>
        <w:t>世紀後半の古墳の特徴を象徴的に語る代表的な終末期古墳（長方墳）であることが確認された。羨道から出土した青銅製帯金具の絞具は、初期の官服に採用された唐風の帯の一部とみられ、千葉県の多古台№３地点</w:t>
      </w:r>
      <w:r>
        <w:rPr>
          <w:rFonts w:hint="eastAsia" w:ascii="HG丸ｺﾞｼｯｸM-PRO" w:hAnsi="HG丸ｺﾞｼｯｸM-PRO" w:eastAsia="HG丸ｺﾞｼｯｸM-PRO"/>
          <w:color w:val="auto"/>
          <w:sz w:val="22"/>
        </w:rPr>
        <w:t>5</w:t>
      </w:r>
      <w:r>
        <w:rPr>
          <w:rFonts w:hint="eastAsia" w:ascii="HG丸ｺﾞｼｯｸM-PRO" w:hAnsi="HG丸ｺﾞｼｯｸM-PRO" w:eastAsia="HG丸ｺﾞｼｯｸM-PRO"/>
          <w:color w:val="auto"/>
          <w:sz w:val="22"/>
        </w:rPr>
        <w:t>号墳など、全国でも</w:t>
      </w:r>
      <w:r>
        <w:rPr>
          <w:rFonts w:hint="eastAsia" w:ascii="HG丸ｺﾞｼｯｸM-PRO" w:hAnsi="HG丸ｺﾞｼｯｸM-PRO" w:eastAsia="HG丸ｺﾞｼｯｸM-PRO"/>
          <w:color w:val="auto"/>
          <w:sz w:val="22"/>
        </w:rPr>
        <w:t>5</w:t>
      </w:r>
      <w:r>
        <w:rPr>
          <w:rFonts w:hint="eastAsia" w:ascii="HG丸ｺﾞｼｯｸM-PRO" w:hAnsi="HG丸ｺﾞｼｯｸM-PRO" w:eastAsia="HG丸ｺﾞｼｯｸM-PRO"/>
          <w:color w:val="auto"/>
          <w:sz w:val="22"/>
        </w:rPr>
        <w:t>例ほどしか知られていない</w:t>
      </w:r>
      <w:r>
        <w:rPr>
          <w:rFonts w:hint="eastAsia" w:ascii="HG丸ｺﾞｼｯｸM-PRO" w:hAnsi="HG丸ｺﾞｼｯｸM-PRO" w:eastAsia="HG丸ｺﾞｼｯｸM-PRO"/>
          <w:color w:val="auto"/>
          <w:sz w:val="22"/>
        </w:rPr>
        <w:t>7</w:t>
      </w:r>
      <w:r>
        <w:rPr>
          <w:rFonts w:hint="eastAsia" w:ascii="HG丸ｺﾞｼｯｸM-PRO" w:hAnsi="HG丸ｺﾞｼｯｸM-PRO" w:eastAsia="HG丸ｺﾞｼｯｸM-PRO"/>
          <w:color w:val="auto"/>
          <w:sz w:val="22"/>
        </w:rPr>
        <w:t>世紀後半の貴重な出土例である。聖徳太子（厩戸王）による冠位十二階（６０３年）の実施や、乙巳の変（６４５年）の後の大化改新、建評とそれに付随する五十戸（後の里）編成など、７世紀（古墳時代終末期）の政治的変革が進むなかで、地域再編がどのように行われたのかを解き明かす、重要な史跡である</w:t>
      </w:r>
      <w:r>
        <w:rPr>
          <w:rFonts w:hint="eastAsia" w:ascii="HG丸ｺﾞｼｯｸM-PRO" w:hAnsi="HG丸ｺﾞｼｯｸM-PRO" w:eastAsia="HG丸ｺﾞｼｯｸM-PRO"/>
          <w:sz w:val="22"/>
        </w:rPr>
        <w:t>。</w:t>
      </w:r>
    </w:p>
    <w:p>
      <w:pPr>
        <w:pStyle w:val="0"/>
        <w:spacing w:line="400" w:lineRule="exact"/>
        <w:rPr>
          <w:rFonts w:hint="eastAsia" w:ascii="HG丸ｺﾞｼｯｸM-PRO" w:hAnsi="HG丸ｺﾞｼｯｸM-PRO" w:eastAsia="HG丸ｺﾞｼｯｸM-PRO"/>
          <w:b w:val="1"/>
        </w:rPr>
      </w:pPr>
    </w:p>
    <w:p>
      <w:pPr>
        <w:pStyle w:val="0"/>
        <w:spacing w:line="400" w:lineRule="exact"/>
        <w:rPr>
          <w:rFonts w:hint="eastAsia" w:ascii="HG丸ｺﾞｼｯｸM-PRO" w:hAnsi="HG丸ｺﾞｼｯｸM-PRO" w:eastAsia="HG丸ｺﾞｼｯｸM-PRO"/>
          <w:b w:val="1"/>
        </w:rPr>
      </w:pPr>
      <w:r>
        <w:rPr>
          <w:rFonts w:hint="eastAsia" w:ascii="HG丸ｺﾞｼｯｸM-PRO" w:hAnsi="HG丸ｺﾞｼｯｸM-PRO" w:eastAsia="HG丸ｺﾞｼｯｸM-PRO"/>
          <w:b w:val="0"/>
          <w:sz w:val="24"/>
        </w:rPr>
        <w:t>【</w:t>
      </w:r>
      <w:r>
        <w:rPr>
          <w:rFonts w:hint="eastAsia" w:ascii="ＤＨＰ平成ゴシックW5" w:hAnsi="ＤＨＰ平成ゴシックW5" w:eastAsia="ＤＨＰ平成ゴシックW5"/>
          <w:b w:val="0"/>
          <w:sz w:val="24"/>
        </w:rPr>
        <w:t>引用・参考文献</w:t>
      </w:r>
      <w:r>
        <w:rPr>
          <w:rFonts w:hint="eastAsia" w:ascii="HG丸ｺﾞｼｯｸM-PRO" w:hAnsi="HG丸ｺﾞｼｯｸM-PRO" w:eastAsia="HG丸ｺﾞｼｯｸM-PRO"/>
          <w:b w:val="0"/>
          <w:sz w:val="24"/>
        </w:rPr>
        <w:t>】</w:t>
      </w:r>
    </w:p>
    <w:p>
      <w:pPr>
        <w:pStyle w:val="0"/>
        <w:spacing w:line="40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伊藤重敏</w:t>
      </w:r>
      <w:r>
        <w:rPr>
          <w:rFonts w:hint="eastAsia" w:ascii="HG丸ｺﾞｼｯｸM-PRO" w:hAnsi="HG丸ｺﾞｼｯｸM-PRO" w:eastAsia="HG丸ｺﾞｼｯｸM-PRO"/>
          <w:sz w:val="22"/>
        </w:rPr>
        <w:t>1985</w:t>
      </w:r>
      <w:r>
        <w:rPr>
          <w:rFonts w:hint="eastAsia" w:ascii="HG丸ｺﾞｼｯｸM-PRO" w:hAnsi="HG丸ｺﾞｼｯｸM-PRO" w:eastAsia="HG丸ｺﾞｼｯｸM-PRO"/>
          <w:sz w:val="22"/>
        </w:rPr>
        <w:t>『頓（徳）化原古墳整備調査報告書』桂村教育委員会</w:t>
      </w:r>
    </w:p>
    <w:p>
      <w:pPr>
        <w:pStyle w:val="0"/>
        <w:spacing w:line="40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桂村教育委員会</w:t>
      </w:r>
      <w:r>
        <w:rPr>
          <w:rFonts w:hint="eastAsia" w:ascii="HG丸ｺﾞｼｯｸM-PRO" w:hAnsi="HG丸ｺﾞｼｯｸM-PRO" w:eastAsia="HG丸ｺﾞｼｯｸM-PRO"/>
          <w:sz w:val="22"/>
        </w:rPr>
        <w:t>1983</w:t>
      </w:r>
      <w:r>
        <w:rPr>
          <w:rFonts w:hint="eastAsia" w:ascii="HG丸ｺﾞｼｯｸM-PRO" w:hAnsi="HG丸ｺﾞｼｯｸM-PRO" w:eastAsia="HG丸ｺﾞｼｯｸM-PRO"/>
          <w:sz w:val="22"/>
        </w:rPr>
        <w:t>『桂村の文化財』桂村教育委員会</w:t>
      </w:r>
    </w:p>
    <w:p>
      <w:pPr>
        <w:pStyle w:val="0"/>
        <w:spacing w:line="40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田中裕・大里美穂</w:t>
      </w:r>
      <w:r>
        <w:rPr>
          <w:rFonts w:hint="eastAsia" w:ascii="HG丸ｺﾞｼｯｸM-PRO" w:hAnsi="HG丸ｺﾞｼｯｸM-PRO" w:eastAsia="HG丸ｺﾞｼｯｸM-PRO"/>
          <w:sz w:val="22"/>
        </w:rPr>
        <w:t>2018</w:t>
      </w:r>
      <w:r>
        <w:rPr>
          <w:rFonts w:hint="eastAsia" w:ascii="HG丸ｺﾞｼｯｸM-PRO" w:hAnsi="HG丸ｺﾞｼｯｸM-PRO" w:eastAsia="HG丸ｺﾞｼｯｸM-PRO"/>
          <w:sz w:val="22"/>
        </w:rPr>
        <w:t>「城里町徳化原古墳の測量調査」『茨城県中央部の古墳調査』茨城大学人文社会科学部考古学研究報告第</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冊　茨城大学人文社会科学部考古学研究</w:t>
      </w:r>
    </w:p>
    <w:p>
      <w:pPr>
        <w:pStyle w:val="0"/>
        <w:spacing w:line="400" w:lineRule="exact"/>
        <w:rPr>
          <w:rFonts w:hint="eastAsia" w:ascii="HG丸ｺﾞｼｯｸM-PRO" w:hAnsi="HG丸ｺﾞｼｯｸM-PRO" w:eastAsia="HG丸ｺﾞｼｯｸM-PRO"/>
          <w:color w:val="FFFFFF" w:themeColor="background1"/>
          <w:sz w:val="22"/>
          <w:highlight w:val="darkGray"/>
        </w:rPr>
      </w:pPr>
      <w:r>
        <w:rPr>
          <w:rFonts w:hint="eastAsia" w:ascii="HG丸ｺﾞｼｯｸM-PRO" w:hAnsi="HG丸ｺﾞｼｯｸM-PRO" w:eastAsia="HG丸ｺﾞｼｯｸM-PRO"/>
          <w:sz w:val="22"/>
        </w:rPr>
        <w:t>田中裕</w:t>
      </w:r>
      <w:r>
        <w:rPr>
          <w:rFonts w:hint="eastAsia" w:ascii="HG丸ｺﾞｼｯｸM-PRO" w:hAnsi="HG丸ｺﾞｼｯｸM-PRO" w:eastAsia="HG丸ｺﾞｼｯｸM-PRO"/>
          <w:sz w:val="22"/>
        </w:rPr>
        <w:t>2019</w:t>
      </w:r>
      <w:r>
        <w:rPr>
          <w:rFonts w:hint="eastAsia" w:ascii="HG丸ｺﾞｼｯｸM-PRO" w:hAnsi="HG丸ｺﾞｼｯｸM-PRO" w:eastAsia="HG丸ｺﾞｼｯｸM-PRO"/>
          <w:sz w:val="22"/>
        </w:rPr>
        <w:t>「考古学からみた里長の系譜―建評時に築かれた終末期古墳―」『古墳と国家形成期の諸問題』山川出版社</w:t>
      </w:r>
    </w:p>
    <w:p>
      <w:pPr>
        <w:pStyle w:val="0"/>
        <w:spacing w:line="400" w:lineRule="exact"/>
        <w:rPr>
          <w:rFonts w:hint="eastAsia" w:ascii="HG丸ｺﾞｼｯｸM-PRO" w:hAnsi="HG丸ｺﾞｼｯｸM-PRO" w:eastAsia="HG丸ｺﾞｼｯｸM-PRO"/>
          <w:color w:val="FFFFFF" w:themeColor="background1"/>
          <w:sz w:val="21"/>
          <w:highlight w:val="darkGray"/>
        </w:rPr>
      </w:pPr>
      <w:r>
        <w:rPr>
          <w:rFonts w:hint="eastAsia" w:ascii="HG丸ｺﾞｼｯｸM-PRO" w:hAnsi="HG丸ｺﾞｼｯｸM-PRO" w:eastAsia="HG丸ｺﾞｼｯｸM-PRO"/>
          <w:sz w:val="22"/>
        </w:rPr>
        <w:t>田中裕</w:t>
      </w:r>
      <w:r>
        <w:rPr>
          <w:rFonts w:hint="eastAsia" w:ascii="HG丸ｺﾞｼｯｸM-PRO" w:hAnsi="HG丸ｺﾞｼｯｸM-PRO" w:eastAsia="HG丸ｺﾞｼｯｸM-PRO"/>
          <w:sz w:val="22"/>
        </w:rPr>
        <w:t>2020</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color w:val="auto"/>
          <w:sz w:val="22"/>
          <w:highlight w:val="none"/>
        </w:rPr>
        <w:t>茨城県城里町頓（徳）化原古墳（平成</w:t>
      </w:r>
      <w:r>
        <w:rPr>
          <w:rFonts w:hint="eastAsia" w:ascii="HG丸ｺﾞｼｯｸM-PRO" w:hAnsi="HG丸ｺﾞｼｯｸM-PRO" w:eastAsia="HG丸ｺﾞｼｯｸM-PRO"/>
          <w:color w:val="auto"/>
          <w:sz w:val="22"/>
          <w:highlight w:val="none"/>
        </w:rPr>
        <w:t>30</w:t>
      </w:r>
      <w:r>
        <w:rPr>
          <w:rFonts w:hint="eastAsia" w:ascii="HG丸ｺﾞｼｯｸM-PRO" w:hAnsi="HG丸ｺﾞｼｯｸM-PRO" w:eastAsia="HG丸ｺﾞｼｯｸM-PRO"/>
          <w:color w:val="auto"/>
          <w:sz w:val="22"/>
          <w:highlight w:val="none"/>
        </w:rPr>
        <w:t>年度・令和元年度）成果報告』</w:t>
      </w:r>
    </w:p>
    <w:p>
      <w:pPr>
        <w:pStyle w:val="0"/>
        <w:rPr>
          <w:rFonts w:hint="eastAsia" w:ascii="ＤＨＰ平成ゴシックW5" w:hAnsi="ＤＨＰ平成ゴシックW5" w:eastAsia="ＤＨＰ平成ゴシックW5"/>
          <w:color w:val="auto"/>
          <w:sz w:val="21"/>
          <w:highlight w:val="none"/>
        </w:rPr>
      </w:pPr>
      <w:r>
        <w:rPr>
          <w:rFonts w:hint="default" w:ascii="ＭＳ 明朝" w:hAnsi="ＭＳ 明朝" w:eastAsia="ＭＳ 明朝"/>
          <w:sz w:val="20"/>
        </w:rPr>
        <w:drawing>
          <wp:inline distT="0" distB="0" distL="0" distR="0">
            <wp:extent cx="5695315" cy="4752340"/>
            <wp:effectExtent l="0" t="0" r="0" b="0"/>
            <wp:docPr id="1026" name="Picture 2"/>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tretch>
                      <a:fillRect/>
                    </a:stretch>
                  </pic:blipFill>
                  <pic:spPr>
                    <a:xfrm>
                      <a:off x="0" y="0"/>
                      <a:ext cx="5695315" cy="4752340"/>
                    </a:xfrm>
                    <a:prstGeom prst="rect">
                      <a:avLst/>
                    </a:prstGeom>
                    <a:noFill/>
                    <a:ln>
                      <a:noFill/>
                    </a:ln>
                  </pic:spPr>
                </pic:pic>
              </a:graphicData>
            </a:graphic>
          </wp:inline>
        </w:drawing>
      </w:r>
    </w:p>
    <w:p>
      <w:pPr>
        <w:pStyle w:val="0"/>
        <w:jc w:val="center"/>
        <w:rPr>
          <w:rFonts w:hint="eastAsia"/>
          <w:color w:val="auto"/>
          <w:sz w:val="21"/>
          <w:highlight w:val="none"/>
        </w:rPr>
      </w:pPr>
      <w:r>
        <w:rPr>
          <w:rFonts w:hint="eastAsia" w:ascii="ＭＳ ゴシック" w:hAnsi="ＭＳ ゴシック" w:eastAsia="ＭＳ ゴシック"/>
          <w:sz w:val="20"/>
        </w:rPr>
        <w:t>第１</w:t>
      </w:r>
      <w:r>
        <w:rPr>
          <w:rFonts w:hint="default" w:ascii="ＭＳ ゴシック" w:hAnsi="ＭＳ ゴシック" w:eastAsia="ＭＳ ゴシック"/>
          <w:sz w:val="20"/>
        </w:rPr>
        <w:t>図　</w:t>
      </w:r>
      <w:r>
        <w:rPr>
          <w:rFonts w:hint="eastAsia" w:ascii="ＭＳ ゴシック" w:hAnsi="ＭＳ ゴシック" w:eastAsia="ＭＳ ゴシック"/>
          <w:sz w:val="20"/>
        </w:rPr>
        <w:t>頓（徳）化原古墳石室実測図</w:t>
      </w:r>
    </w:p>
    <w:p>
      <w:pPr>
        <w:pStyle w:val="0"/>
        <w:ind w:right="420" w:rightChars="200"/>
        <w:jc w:val="right"/>
        <w:rPr>
          <w:rFonts w:hint="eastAsia"/>
          <w:color w:val="auto"/>
          <w:sz w:val="21"/>
          <w:highlight w:val="none"/>
        </w:rPr>
      </w:pPr>
      <w:r>
        <w:rPr>
          <w:rFonts w:hint="eastAsia"/>
        </w:rPr>
        <w:drawing>
          <wp:inline distT="0" distB="0" distL="203200" distR="203200">
            <wp:extent cx="2333625" cy="165735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333625" cy="1657350"/>
                    </a:xfrm>
                    <a:prstGeom prst="rect">
                      <a:avLst/>
                    </a:prstGeom>
                  </pic:spPr>
                </pic:pic>
              </a:graphicData>
            </a:graphic>
          </wp:inline>
        </w:drawing>
      </w:r>
      <w:r>
        <w:rPr>
          <w:rFonts w:hint="eastAsia"/>
        </w:rPr>
        <w:t>　</w:t>
      </w:r>
      <w:r>
        <w:rPr>
          <w:rFonts w:hint="eastAsia" w:ascii="ＭＳ ゴシック" w:hAnsi="ＭＳ ゴシック" w:eastAsia="ＭＳ ゴシック"/>
        </w:rPr>
        <w:t>第２図　銅製絞具（表）</w:t>
      </w:r>
    </w:p>
    <w:p>
      <w:pPr>
        <w:pStyle w:val="0"/>
        <w:jc w:val="center"/>
        <w:rPr>
          <w:rFonts w:hint="eastAsia"/>
          <w:color w:val="auto"/>
          <w:sz w:val="21"/>
          <w:highlight w:val="none"/>
        </w:rPr>
      </w:pPr>
      <w:r>
        <w:rPr>
          <w:rFonts w:hint="eastAsia"/>
        </w:rPr>
        <w:t>　　　　　　　　　　　</w:t>
      </w:r>
      <w:r>
        <w:rPr>
          <w:rFonts w:hint="eastAsia"/>
        </w:rPr>
        <w:drawing>
          <wp:inline distT="0" distB="0" distL="203200" distR="203200">
            <wp:extent cx="2076450" cy="147637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2076450" cy="1476375"/>
                    </a:xfrm>
                    <a:prstGeom prst="rect">
                      <a:avLst/>
                    </a:prstGeom>
                  </pic:spPr>
                </pic:pic>
              </a:graphicData>
            </a:graphic>
          </wp:inline>
        </w:drawing>
      </w:r>
      <w:r>
        <w:rPr>
          <w:rFonts w:hint="eastAsia"/>
        </w:rPr>
        <w:t>　　</w:t>
      </w:r>
      <w:r>
        <w:rPr>
          <w:rFonts w:hint="eastAsia" w:ascii="ＭＳ ゴシック" w:hAnsi="ＭＳ ゴシック" w:eastAsia="ＭＳ ゴシック"/>
          <w:sz w:val="22"/>
        </w:rPr>
        <w:t>第３図　銅製絞具（裏）</w:t>
      </w:r>
    </w:p>
    <w:p>
      <w:pPr>
        <w:pStyle w:val="0"/>
        <w:jc w:val="center"/>
        <w:rPr>
          <w:rFonts w:hint="eastAsia"/>
          <w:color w:val="auto"/>
          <w:sz w:val="21"/>
          <w:highlight w:val="none"/>
        </w:rPr>
      </w:pPr>
    </w:p>
    <w:p>
      <w:pPr>
        <w:pStyle w:val="0"/>
        <w:jc w:val="center"/>
        <w:rPr>
          <w:rFonts w:hint="eastAsia"/>
          <w:color w:val="auto"/>
          <w:sz w:val="21"/>
          <w:highlight w:val="none"/>
        </w:rPr>
      </w:pPr>
      <w:r>
        <w:rPr>
          <w:rFonts w:hint="eastAsia"/>
        </w:rPr>
        <w:drawing>
          <wp:inline distT="0" distB="0" distL="203200" distR="203200">
            <wp:extent cx="6503035" cy="778446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6503035" cy="7784465"/>
                    </a:xfrm>
                    <a:prstGeom prst="rect">
                      <a:avLst/>
                    </a:prstGeom>
                  </pic:spPr>
                </pic:pic>
              </a:graphicData>
            </a:graphic>
          </wp:inline>
        </w:drawing>
      </w:r>
    </w:p>
    <w:p>
      <w:pPr>
        <w:pStyle w:val="0"/>
        <w:jc w:val="center"/>
        <w:rPr>
          <w:rFonts w:hint="eastAsia"/>
          <w:color w:val="auto"/>
          <w:sz w:val="21"/>
          <w:highlight w:val="none"/>
        </w:rPr>
      </w:pPr>
      <w:r>
        <w:rPr>
          <w:rFonts w:hint="eastAsia" w:ascii="ＭＳ ゴシック" w:hAnsi="ＭＳ ゴシック" w:eastAsia="ＭＳ ゴシック"/>
          <w:sz w:val="20"/>
        </w:rPr>
        <w:t>第４図　城里町頓（徳）化原古墳発掘区位置図</w:t>
      </w:r>
      <w:r>
        <w:rPr>
          <w:rFonts w:hint="eastAsia" w:ascii="ＭＳ 明朝" w:hAnsi="ＭＳ 明朝" w:eastAsia="ＭＳ 明朝"/>
          <w:sz w:val="20"/>
        </w:rPr>
        <w:t>（第</w:t>
      </w:r>
      <w:r>
        <w:rPr>
          <w:rFonts w:hint="eastAsia" w:ascii="ＭＳ 明朝" w:hAnsi="ＭＳ 明朝" w:eastAsia="ＭＳ 明朝"/>
          <w:sz w:val="20"/>
        </w:rPr>
        <w:t>1</w:t>
      </w:r>
      <w:r>
        <w:rPr>
          <w:rFonts w:hint="eastAsia" w:ascii="ＭＳ 明朝" w:hAnsi="ＭＳ 明朝" w:eastAsia="ＭＳ 明朝"/>
          <w:sz w:val="20"/>
        </w:rPr>
        <w:t>次調査は白抜き、第</w:t>
      </w:r>
      <w:r>
        <w:rPr>
          <w:rFonts w:hint="eastAsia" w:ascii="ＭＳ 明朝" w:hAnsi="ＭＳ 明朝" w:eastAsia="ＭＳ 明朝"/>
          <w:sz w:val="20"/>
        </w:rPr>
        <w:t>2</w:t>
      </w:r>
      <w:r>
        <w:rPr>
          <w:rFonts w:hint="eastAsia" w:ascii="ＭＳ 明朝" w:hAnsi="ＭＳ 明朝" w:eastAsia="ＭＳ 明朝"/>
          <w:sz w:val="20"/>
        </w:rPr>
        <w:t>次調査は灰色部分）</w:t>
      </w:r>
    </w:p>
    <w:p>
      <w:pPr>
        <w:pStyle w:val="0"/>
        <w:jc w:val="center"/>
        <w:rPr>
          <w:rFonts w:hint="eastAsia"/>
          <w:color w:val="auto"/>
          <w:sz w:val="21"/>
          <w:highlight w:val="none"/>
        </w:rPr>
      </w:pPr>
    </w:p>
    <w:p>
      <w:pPr>
        <w:pStyle w:val="0"/>
        <w:jc w:val="center"/>
        <w:rPr>
          <w:rFonts w:hint="eastAsia"/>
          <w:color w:val="auto"/>
          <w:sz w:val="21"/>
          <w:highlight w:val="none"/>
        </w:rPr>
      </w:pPr>
    </w:p>
    <w:p>
      <w:pPr>
        <w:pStyle w:val="0"/>
        <w:ind w:left="210" w:leftChars="100"/>
        <w:rPr>
          <w:rFonts w:hint="default"/>
        </w:rPr>
      </w:pPr>
      <w:r>
        <w:rPr>
          <w:rFonts w:hint="eastAsia"/>
        </w:rPr>
        <w:t>【参考図版１】</w:t>
      </w:r>
    </w:p>
    <w:p>
      <w:pPr>
        <w:pStyle w:val="0"/>
        <w:ind w:left="210" w:leftChars="100"/>
        <w:rPr>
          <w:rFonts w:hint="default"/>
        </w:rPr>
      </w:pPr>
      <w:r>
        <w:rPr>
          <w:rFonts w:hint="eastAsia"/>
        </w:rPr>
        <w:drawing>
          <wp:inline distT="0" distB="0" distL="0" distR="0">
            <wp:extent cx="2620645" cy="3943350"/>
            <wp:effectExtent l="0" t="0" r="0" b="0"/>
            <wp:docPr id="1030" name="Picture 1" descr="G:\Pictures\城里町徳化原古墳2018年度スナップ\1トレンチ石敷き全景.jpg"/>
            <a:graphic xmlns:a="http://schemas.openxmlformats.org/drawingml/2006/main">
              <a:graphicData uri="http://schemas.openxmlformats.org/drawingml/2006/picture">
                <pic:pic xmlns:pic="http://schemas.openxmlformats.org/drawingml/2006/picture">
                  <pic:nvPicPr>
                    <pic:cNvPr id="1030" name="Picture 1" descr="G:\Pictures\城里町徳化原古墳2018年度スナップ\1トレンチ石敷き全景.jpg"/>
                    <pic:cNvPicPr>
                      <a:picLocks noChangeAspect="1" noChangeArrowheads="1"/>
                    </pic:cNvPicPr>
                  </pic:nvPicPr>
                  <pic:blipFill>
                    <a:blip r:embed="rId9"/>
                    <a:stretch>
                      <a:fillRect/>
                    </a:stretch>
                  </pic:blipFill>
                  <pic:spPr>
                    <a:xfrm>
                      <a:off x="0" y="0"/>
                      <a:ext cx="2620645" cy="3943350"/>
                    </a:xfrm>
                    <a:prstGeom prst="rect">
                      <a:avLst/>
                    </a:prstGeom>
                    <a:noFill/>
                    <a:ln>
                      <a:noFill/>
                    </a:ln>
                  </pic:spPr>
                </pic:pic>
              </a:graphicData>
            </a:graphic>
          </wp:inline>
        </w:drawing>
      </w:r>
      <w:r>
        <w:rPr>
          <w:rFonts w:hint="default"/>
        </w:rPr>
        <w:drawing>
          <wp:inline distT="0" distB="0" distL="0" distR="0">
            <wp:extent cx="2607945" cy="3924300"/>
            <wp:effectExtent l="0" t="0" r="0" b="0"/>
            <wp:docPr id="1031" name="Picture 3" descr="G:\Pictures\城里町徳化原古墳2018年度継続調査（2019）\1トレンチ西拡張区.jpg"/>
            <a:graphic xmlns:a="http://schemas.openxmlformats.org/drawingml/2006/main">
              <a:graphicData uri="http://schemas.openxmlformats.org/drawingml/2006/picture">
                <pic:pic xmlns:pic="http://schemas.openxmlformats.org/drawingml/2006/picture">
                  <pic:nvPicPr>
                    <pic:cNvPr id="1031" name="Picture 3" descr="G:\Pictures\城里町徳化原古墳2018年度継続調査（2019）\1トレンチ西拡張区.jpg"/>
                    <pic:cNvPicPr>
                      <a:picLocks noChangeAspect="1" noChangeArrowheads="1"/>
                    </pic:cNvPicPr>
                  </pic:nvPicPr>
                  <pic:blipFill>
                    <a:blip r:embed="rId10"/>
                    <a:stretch>
                      <a:fillRect/>
                    </a:stretch>
                  </pic:blipFill>
                  <pic:spPr>
                    <a:xfrm>
                      <a:off x="0" y="0"/>
                      <a:ext cx="2607945" cy="3924300"/>
                    </a:xfrm>
                    <a:prstGeom prst="rect">
                      <a:avLst/>
                    </a:prstGeom>
                    <a:noFill/>
                    <a:ln>
                      <a:noFill/>
                    </a:ln>
                  </pic:spPr>
                </pic:pic>
              </a:graphicData>
            </a:graphic>
          </wp:inline>
        </w:drawing>
      </w:r>
    </w:p>
    <w:p>
      <w:pPr>
        <w:pStyle w:val="0"/>
        <w:ind w:left="210" w:leftChars="100"/>
        <w:rPr>
          <w:rFonts w:hint="default"/>
        </w:rPr>
      </w:pPr>
      <w:r>
        <w:rPr>
          <w:rFonts w:hint="default"/>
        </w:rPr>
        <w:drawing>
          <wp:inline distT="0" distB="0" distL="0" distR="0">
            <wp:extent cx="2601595" cy="3914775"/>
            <wp:effectExtent l="0" t="0" r="0" b="0"/>
            <wp:docPr id="1032" name="Picture 4" descr="G:\Pictures\城里町徳化原古墳2018年度継続調査（2019）\1トレンチ柱穴土層.jpg"/>
            <a:graphic xmlns:a="http://schemas.openxmlformats.org/drawingml/2006/main">
              <a:graphicData uri="http://schemas.openxmlformats.org/drawingml/2006/picture">
                <pic:pic xmlns:pic="http://schemas.openxmlformats.org/drawingml/2006/picture">
                  <pic:nvPicPr>
                    <pic:cNvPr id="1032" name="Picture 4" descr="G:\Pictures\城里町徳化原古墳2018年度継続調査（2019）\1トレンチ柱穴土層.jpg"/>
                    <pic:cNvPicPr>
                      <a:picLocks noChangeAspect="1" noChangeArrowheads="1"/>
                    </pic:cNvPicPr>
                  </pic:nvPicPr>
                  <pic:blipFill>
                    <a:blip r:embed="rId11"/>
                    <a:stretch>
                      <a:fillRect/>
                    </a:stretch>
                  </pic:blipFill>
                  <pic:spPr>
                    <a:xfrm>
                      <a:off x="0" y="0"/>
                      <a:ext cx="2601595" cy="3914775"/>
                    </a:xfrm>
                    <a:prstGeom prst="rect">
                      <a:avLst/>
                    </a:prstGeom>
                    <a:noFill/>
                    <a:ln>
                      <a:noFill/>
                    </a:ln>
                  </pic:spPr>
                </pic:pic>
              </a:graphicData>
            </a:graphic>
          </wp:inline>
        </w:drawing>
      </w:r>
      <w:r>
        <w:rPr>
          <w:rFonts w:hint="eastAsia"/>
        </w:rPr>
        <w:t>1</w:t>
      </w:r>
      <w:r>
        <w:rPr>
          <w:rFonts w:hint="eastAsia"/>
        </w:rPr>
        <w:t>トレンチ</w:t>
      </w:r>
      <w:r>
        <w:rPr>
          <w:rFonts w:hint="eastAsia"/>
          <w:sz w:val="18"/>
        </w:rPr>
        <w:t>（左上全景、右上西拡張区、下柱穴土層）</w:t>
      </w: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777240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2"/>
                    <a:stretch>
                      <a:fillRect/>
                    </a:stretch>
                  </pic:blipFill>
                  <pic:spPr>
                    <a:xfrm>
                      <a:off x="0" y="0"/>
                      <a:ext cx="5400675" cy="7772400"/>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7245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3"/>
                    <a:stretch>
                      <a:fillRect/>
                    </a:stretch>
                  </pic:blipFill>
                  <pic:spPr>
                    <a:xfrm>
                      <a:off x="0" y="0"/>
                      <a:ext cx="5400675" cy="8172450"/>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6292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5400675" cy="8162925"/>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3435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5"/>
                    <a:stretch>
                      <a:fillRect/>
                    </a:stretch>
                  </pic:blipFill>
                  <pic:spPr>
                    <a:xfrm>
                      <a:off x="0" y="0"/>
                      <a:ext cx="5400675" cy="8134350"/>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8197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6"/>
                    <a:stretch>
                      <a:fillRect/>
                    </a:stretch>
                  </pic:blipFill>
                  <pic:spPr>
                    <a:xfrm>
                      <a:off x="0" y="0"/>
                      <a:ext cx="5400675" cy="8181975"/>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00100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7"/>
                    <a:stretch>
                      <a:fillRect/>
                    </a:stretch>
                  </pic:blipFill>
                  <pic:spPr>
                    <a:xfrm>
                      <a:off x="0" y="0"/>
                      <a:ext cx="5400675" cy="8001000"/>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22007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8"/>
                    <a:stretch>
                      <a:fillRect/>
                    </a:stretch>
                  </pic:blipFill>
                  <pic:spPr>
                    <a:xfrm>
                      <a:off x="0" y="0"/>
                      <a:ext cx="5400675" cy="8220075"/>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9150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9"/>
                    <a:stretch>
                      <a:fillRect/>
                    </a:stretch>
                  </pic:blipFill>
                  <pic:spPr>
                    <a:xfrm>
                      <a:off x="0" y="0"/>
                      <a:ext cx="5400675" cy="8191500"/>
                    </a:xfrm>
                    <a:prstGeom prst="rect">
                      <a:avLst/>
                    </a:prstGeom>
                  </pic:spPr>
                </pic:pic>
              </a:graphicData>
            </a:graphic>
          </wp:inline>
        </w:drawing>
      </w:r>
    </w:p>
    <w:p>
      <w:pPr>
        <w:pStyle w:val="0"/>
        <w:rPr>
          <w:rFonts w:hint="eastAsia"/>
          <w:color w:val="auto"/>
          <w:sz w:val="21"/>
          <w:highlight w:val="none"/>
        </w:rPr>
      </w:pPr>
    </w:p>
    <w:p>
      <w:pPr>
        <w:pStyle w:val="0"/>
        <w:rPr>
          <w:rFonts w:hint="eastAsia"/>
          <w:color w:val="auto"/>
          <w:sz w:val="21"/>
          <w:highlight w:val="none"/>
        </w:rPr>
      </w:pPr>
    </w:p>
    <w:p>
      <w:pPr>
        <w:pStyle w:val="0"/>
        <w:rPr>
          <w:rFonts w:hint="eastAsia"/>
          <w:color w:val="auto"/>
          <w:sz w:val="21"/>
          <w:highlight w:val="none"/>
        </w:rPr>
      </w:pPr>
      <w:r>
        <w:rPr>
          <w:rFonts w:hint="eastAsia"/>
        </w:rPr>
        <w:drawing>
          <wp:inline distT="0" distB="0" distL="203200" distR="203200">
            <wp:extent cx="5400675" cy="818197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20"/>
                    <a:stretch>
                      <a:fillRect/>
                    </a:stretch>
                  </pic:blipFill>
                  <pic:spPr>
                    <a:xfrm>
                      <a:off x="0" y="0"/>
                      <a:ext cx="5400675" cy="8181975"/>
                    </a:xfrm>
                    <a:prstGeom prst="rect">
                      <a:avLst/>
                    </a:prstGeom>
                  </pic:spPr>
                </pic:pic>
              </a:graphicData>
            </a:graphic>
          </wp:inline>
        </w:drawing>
      </w:r>
    </w:p>
    <w:sectPr>
      <w:pgSz w:w="11906" w:h="16838"/>
      <w:pgMar w:top="1417" w:right="1417" w:bottom="1417" w:left="1417"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ＤＨＰ平成ゴシックW5">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ＤＨＰ平成ゴシックW5">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emf" /><Relationship Id="rId13" Type="http://schemas.openxmlformats.org/officeDocument/2006/relationships/image" Target="media/image9.emf" /><Relationship Id="rId14" Type="http://schemas.openxmlformats.org/officeDocument/2006/relationships/image" Target="media/image10.emf" /><Relationship Id="rId15" Type="http://schemas.openxmlformats.org/officeDocument/2006/relationships/image" Target="media/image11.emf" /><Relationship Id="rId16" Type="http://schemas.openxmlformats.org/officeDocument/2006/relationships/image" Target="media/image12.emf" /><Relationship Id="rId17" Type="http://schemas.openxmlformats.org/officeDocument/2006/relationships/image" Target="media/image13.emf" /><Relationship Id="rId18" Type="http://schemas.openxmlformats.org/officeDocument/2006/relationships/image" Target="media/image14.emf" /><Relationship Id="rId19" Type="http://schemas.openxmlformats.org/officeDocument/2006/relationships/image" Target="media/image15.emf" /><Relationship Id="rId20" Type="http://schemas.openxmlformats.org/officeDocument/2006/relationships/image" Target="media/image16.emf" /><Relationship Id="rId21"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377</TotalTime>
  <Pages>15</Pages>
  <Words>74</Words>
  <Characters>2981</Characters>
  <Application>JUST Note</Application>
  <Lines>135</Lines>
  <Paragraphs>44</Paragraphs>
  <Company>城里町役場</Company>
  <CharactersWithSpaces>3025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加藤　祐介</dc:creator>
  <cp:lastModifiedBy>市村 達也</cp:lastModifiedBy>
  <cp:lastPrinted>2022-03-29T00:14:34Z</cp:lastPrinted>
  <dcterms:created xsi:type="dcterms:W3CDTF">2022-02-24T09:38:00Z</dcterms:created>
  <dcterms:modified xsi:type="dcterms:W3CDTF">2022-03-29T00:20:13Z</dcterms:modified>
  <cp:revision>3</cp:revision>
</cp:coreProperties>
</file>